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D05E1" w14:textId="77777777" w:rsidR="00577D52" w:rsidRPr="00183D36" w:rsidRDefault="0000000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83D36">
        <w:rPr>
          <w:rFonts w:ascii="Arial" w:hAnsi="Arial" w:cs="Arial"/>
          <w:sz w:val="28"/>
          <w:szCs w:val="28"/>
        </w:rPr>
        <w:t>Les Quatre Saisons</w:t>
      </w:r>
    </w:p>
    <w:p w14:paraId="50374907" w14:textId="77777777" w:rsidR="00577D52" w:rsidRPr="00183D36" w:rsidRDefault="0000000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83D36">
        <w:rPr>
          <w:rFonts w:ascii="Arial" w:hAnsi="Arial" w:cs="Arial"/>
          <w:sz w:val="28"/>
          <w:szCs w:val="28"/>
        </w:rPr>
        <w:t>Antonio Vivaldi</w:t>
      </w:r>
    </w:p>
    <w:p w14:paraId="73F96589" w14:textId="244B7CA8" w:rsidR="00577D52" w:rsidRPr="00183D36" w:rsidRDefault="00000000">
      <w:pPr>
        <w:spacing w:after="0"/>
        <w:rPr>
          <w:rFonts w:ascii="Arial" w:hAnsi="Arial" w:cs="Arial"/>
        </w:rPr>
      </w:pPr>
      <w:r w:rsidRPr="00183D36">
        <w:rPr>
          <w:rFonts w:ascii="Arial" w:hAnsi="Arial" w:cs="Arial"/>
        </w:rPr>
        <w:t>Niveau : CE - CM</w:t>
      </w:r>
    </w:p>
    <w:p w14:paraId="41B92A5C" w14:textId="628644D6" w:rsidR="00577D52" w:rsidRPr="00183D36" w:rsidRDefault="00577D52">
      <w:pPr>
        <w:spacing w:after="0"/>
        <w:rPr>
          <w:rFonts w:ascii="Arial" w:hAnsi="Arial" w:cs="Arial"/>
        </w:rPr>
      </w:pPr>
    </w:p>
    <w:p w14:paraId="31BDC90C" w14:textId="7DDBD61D" w:rsidR="005A5CE6" w:rsidRPr="00183D36" w:rsidRDefault="005A5CE6">
      <w:pPr>
        <w:spacing w:after="0"/>
        <w:rPr>
          <w:rFonts w:ascii="Arial" w:hAnsi="Arial" w:cs="Arial"/>
          <w:i/>
          <w:iCs/>
        </w:rPr>
      </w:pPr>
      <w:r w:rsidRPr="00183D36">
        <w:rPr>
          <w:rFonts w:ascii="Arial" w:hAnsi="Arial" w:cs="Arial"/>
          <w:i/>
          <w:iCs/>
        </w:rPr>
        <w:t xml:space="preserve">Antonio Vivaldi (1678 – 1741) est un compositeur italien de l’époque baroque. </w:t>
      </w:r>
    </w:p>
    <w:p w14:paraId="066C2533" w14:textId="68860FD6" w:rsidR="005A5CE6" w:rsidRPr="00183D36" w:rsidRDefault="005A5CE6">
      <w:pPr>
        <w:spacing w:after="0"/>
        <w:rPr>
          <w:rFonts w:ascii="Arial" w:hAnsi="Arial" w:cs="Arial"/>
          <w:i/>
          <w:iCs/>
        </w:rPr>
      </w:pPr>
      <w:r w:rsidRPr="00183D36">
        <w:rPr>
          <w:rFonts w:ascii="Arial" w:hAnsi="Arial" w:cs="Arial"/>
          <w:i/>
          <w:iCs/>
        </w:rPr>
        <w:t>Il a appris à jouer du violon, instrument pour lequel il a une passion. C’est un violoniste virtuose. Il enseigne le violon à Venise, à l’</w:t>
      </w:r>
      <w:proofErr w:type="spellStart"/>
      <w:r w:rsidRPr="00183D36">
        <w:rPr>
          <w:rFonts w:ascii="Arial" w:hAnsi="Arial" w:cs="Arial"/>
          <w:i/>
          <w:iCs/>
        </w:rPr>
        <w:t>Ospedale</w:t>
      </w:r>
      <w:proofErr w:type="spellEnd"/>
      <w:r w:rsidRPr="00183D36">
        <w:rPr>
          <w:rFonts w:ascii="Arial" w:hAnsi="Arial" w:cs="Arial"/>
          <w:i/>
          <w:iCs/>
        </w:rPr>
        <w:t xml:space="preserve"> </w:t>
      </w:r>
      <w:proofErr w:type="spellStart"/>
      <w:r w:rsidRPr="00183D36">
        <w:rPr>
          <w:rFonts w:ascii="Arial" w:hAnsi="Arial" w:cs="Arial"/>
          <w:i/>
          <w:iCs/>
        </w:rPr>
        <w:t>della</w:t>
      </w:r>
      <w:proofErr w:type="spellEnd"/>
      <w:r w:rsidRPr="00183D36">
        <w:rPr>
          <w:rFonts w:ascii="Arial" w:hAnsi="Arial" w:cs="Arial"/>
          <w:i/>
          <w:iCs/>
        </w:rPr>
        <w:t xml:space="preserve"> Pietà. </w:t>
      </w:r>
    </w:p>
    <w:p w14:paraId="4371A4A8" w14:textId="48E48154" w:rsidR="005A5CE6" w:rsidRPr="00183D36" w:rsidRDefault="005A5CE6">
      <w:pPr>
        <w:spacing w:after="0"/>
        <w:rPr>
          <w:rFonts w:ascii="Arial" w:hAnsi="Arial" w:cs="Arial"/>
          <w:i/>
          <w:iCs/>
        </w:rPr>
      </w:pPr>
      <w:r w:rsidRPr="00183D36">
        <w:rPr>
          <w:rFonts w:ascii="Arial" w:hAnsi="Arial" w:cs="Arial"/>
          <w:i/>
          <w:iCs/>
        </w:rPr>
        <w:t>Antonio Vivaldi a écrit de nombreux concertos dont les Quatre Saisons, des sonates et des musiques vocales (opéras, œuvres religieuses)</w:t>
      </w:r>
    </w:p>
    <w:p w14:paraId="3B817715" w14:textId="53EF1FB3" w:rsidR="005A5CE6" w:rsidRPr="00183D36" w:rsidRDefault="005A5CE6">
      <w:pPr>
        <w:spacing w:after="0"/>
        <w:rPr>
          <w:rFonts w:ascii="Arial" w:hAnsi="Arial" w:cs="Arial"/>
        </w:rPr>
      </w:pPr>
      <w:r w:rsidRPr="00183D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645CD" wp14:editId="179FEF6B">
                <wp:simplePos x="0" y="0"/>
                <wp:positionH relativeFrom="margin">
                  <wp:align>left</wp:align>
                </wp:positionH>
                <wp:positionV relativeFrom="paragraph">
                  <wp:posOffset>283845</wp:posOffset>
                </wp:positionV>
                <wp:extent cx="5904866" cy="1403988"/>
                <wp:effectExtent l="0" t="0" r="19685" b="26035"/>
                <wp:wrapSquare wrapText="bothSides"/>
                <wp:docPr id="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866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B491A4" w14:textId="77777777" w:rsidR="00577D52" w:rsidRDefault="0000000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Fiche technique</w:t>
                            </w:r>
                          </w:p>
                          <w:p w14:paraId="59444247" w14:textId="77777777" w:rsidR="00577D52" w:rsidRDefault="00577D52">
                            <w:pPr>
                              <w:spacing w:after="0"/>
                            </w:pPr>
                          </w:p>
                          <w:p w14:paraId="2AAF87D1" w14:textId="77777777" w:rsidR="00577D52" w:rsidRDefault="00000000">
                            <w:pPr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Date</w:t>
                            </w:r>
                            <w:r>
                              <w:t> : œuvre composée en 1724 et publiée à Amsterdam en 1725</w:t>
                            </w:r>
                          </w:p>
                          <w:p w14:paraId="2AFA3797" w14:textId="77777777" w:rsidR="00577D52" w:rsidRDefault="00000000">
                            <w:pPr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Période</w:t>
                            </w:r>
                            <w:r>
                              <w:t> : Baroque</w:t>
                            </w:r>
                          </w:p>
                          <w:p w14:paraId="5C336D73" w14:textId="77777777" w:rsidR="00577D52" w:rsidRDefault="00000000">
                            <w:pPr>
                              <w:spacing w:after="0"/>
                            </w:pPr>
                            <w:r>
                              <w:t xml:space="preserve">Genre : Concerto </w:t>
                            </w:r>
                          </w:p>
                          <w:p w14:paraId="3BFACD90" w14:textId="77777777" w:rsidR="00577D52" w:rsidRDefault="00000000">
                            <w:pPr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Formation</w:t>
                            </w:r>
                            <w:r>
                              <w:t> : violon soliste et orchestre. L’orchestre est composé d’un ensemble de cordes (violons, altos, violoncelles) et d’une basse continue avec le clavecin.</w:t>
                            </w:r>
                          </w:p>
                          <w:p w14:paraId="460D21C6" w14:textId="04AE372C" w:rsidR="00577D52" w:rsidRDefault="00000000">
                            <w:pPr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Caractéristique</w:t>
                            </w:r>
                            <w:r>
                              <w:t xml:space="preserve"> : Musique descriptive où les instruments imitent les sons de la nature. Chaque concerto est accompagné d’un sonnet décrivant la saison.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A645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2.35pt;width:464.95pt;height:110.5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" strokeweight=".26467mm">
                <v:textbox style="mso-fit-shape-to-text:t">
                  <w:txbxContent>
                    <w:p w14:paraId="7BB491A4" w14:textId="77777777" w:rsidR="00577D52" w:rsidRDefault="0000000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Fiche technique</w:t>
                      </w:r>
                    </w:p>
                    <w:p w14:paraId="59444247" w14:textId="77777777" w:rsidR="00577D52" w:rsidRDefault="00577D52">
                      <w:pPr>
                        <w:spacing w:after="0"/>
                      </w:pPr>
                    </w:p>
                    <w:p w14:paraId="2AAF87D1" w14:textId="77777777" w:rsidR="00577D52" w:rsidRDefault="00000000">
                      <w:pPr>
                        <w:spacing w:after="0"/>
                      </w:pPr>
                      <w:r>
                        <w:rPr>
                          <w:i/>
                          <w:iCs/>
                        </w:rPr>
                        <w:t>Date</w:t>
                      </w:r>
                      <w:r>
                        <w:t> : œuvre composée en 1724 et publiée à Amsterdam en 1725</w:t>
                      </w:r>
                    </w:p>
                    <w:p w14:paraId="2AFA3797" w14:textId="77777777" w:rsidR="00577D52" w:rsidRDefault="00000000">
                      <w:pPr>
                        <w:spacing w:after="0"/>
                      </w:pPr>
                      <w:r>
                        <w:rPr>
                          <w:i/>
                          <w:iCs/>
                        </w:rPr>
                        <w:t>Période</w:t>
                      </w:r>
                      <w:r>
                        <w:t> : Baroque</w:t>
                      </w:r>
                    </w:p>
                    <w:p w14:paraId="5C336D73" w14:textId="77777777" w:rsidR="00577D52" w:rsidRDefault="00000000">
                      <w:pPr>
                        <w:spacing w:after="0"/>
                      </w:pPr>
                      <w:r>
                        <w:t xml:space="preserve">Genre : Concerto </w:t>
                      </w:r>
                    </w:p>
                    <w:p w14:paraId="3BFACD90" w14:textId="77777777" w:rsidR="00577D52" w:rsidRDefault="00000000">
                      <w:pPr>
                        <w:spacing w:after="0"/>
                      </w:pPr>
                      <w:r>
                        <w:rPr>
                          <w:i/>
                          <w:iCs/>
                        </w:rPr>
                        <w:t>Formation</w:t>
                      </w:r>
                      <w:r>
                        <w:t> : violon soliste et orchestre. L’orchestre est composé d’un ensemble de cordes (violons, altos, violoncelles) et d’une basse continue avec le clavecin.</w:t>
                      </w:r>
                    </w:p>
                    <w:p w14:paraId="460D21C6" w14:textId="04AE372C" w:rsidR="00577D52" w:rsidRDefault="00000000">
                      <w:pPr>
                        <w:spacing w:after="0"/>
                      </w:pPr>
                      <w:r>
                        <w:rPr>
                          <w:i/>
                          <w:iCs/>
                        </w:rPr>
                        <w:t>Caractéristique</w:t>
                      </w:r>
                      <w:r>
                        <w:t xml:space="preserve"> : Musique descriptive où les instruments imitent les sons de la nature. Chaque concerto est accompagné d’un sonnet décrivant la saison.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E67601" w14:textId="77777777" w:rsidR="005A5CE6" w:rsidRPr="00183D36" w:rsidRDefault="005A5CE6">
      <w:pPr>
        <w:spacing w:after="0"/>
        <w:rPr>
          <w:rFonts w:ascii="Arial" w:hAnsi="Arial" w:cs="Arial"/>
        </w:rPr>
      </w:pPr>
    </w:p>
    <w:p w14:paraId="779AF358" w14:textId="01424890" w:rsidR="00577D52" w:rsidRPr="00183D36" w:rsidRDefault="00000000">
      <w:pPr>
        <w:spacing w:after="0"/>
        <w:rPr>
          <w:rFonts w:ascii="Arial" w:hAnsi="Arial" w:cs="Arial"/>
          <w:b/>
          <w:bCs/>
        </w:rPr>
      </w:pPr>
      <w:r w:rsidRPr="00183D36">
        <w:rPr>
          <w:rFonts w:ascii="Arial" w:hAnsi="Arial" w:cs="Arial"/>
          <w:b/>
          <w:bCs/>
        </w:rPr>
        <w:t>Ecoute de l’HIVER – 1</w:t>
      </w:r>
      <w:r w:rsidRPr="00183D36">
        <w:rPr>
          <w:rFonts w:ascii="Arial" w:hAnsi="Arial" w:cs="Arial"/>
          <w:b/>
          <w:bCs/>
          <w:vertAlign w:val="superscript"/>
        </w:rPr>
        <w:t>er</w:t>
      </w:r>
      <w:r w:rsidRPr="00183D36">
        <w:rPr>
          <w:rFonts w:ascii="Arial" w:hAnsi="Arial" w:cs="Arial"/>
          <w:b/>
          <w:bCs/>
        </w:rPr>
        <w:t xml:space="preserve"> mouvement (Allegro non molto)</w:t>
      </w:r>
    </w:p>
    <w:p w14:paraId="0E7674B4" w14:textId="77777777" w:rsidR="00577D52" w:rsidRPr="00183D36" w:rsidRDefault="00000000">
      <w:pPr>
        <w:spacing w:after="0"/>
        <w:rPr>
          <w:rFonts w:ascii="Arial" w:hAnsi="Arial" w:cs="Arial"/>
        </w:rPr>
      </w:pPr>
      <w:hyperlink r:id="rId7" w:history="1">
        <w:r w:rsidRPr="00183D36">
          <w:rPr>
            <w:rStyle w:val="Lienhypertexte"/>
            <w:rFonts w:ascii="Arial" w:hAnsi="Arial" w:cs="Arial"/>
          </w:rPr>
          <w:t>https://www.youtube.com/watch?v=Qh0IE5d1uAI&amp;t=20s</w:t>
        </w:r>
      </w:hyperlink>
    </w:p>
    <w:p w14:paraId="7167C912" w14:textId="77777777" w:rsidR="00577D52" w:rsidRPr="00183D36" w:rsidRDefault="00577D52">
      <w:pPr>
        <w:spacing w:after="0"/>
        <w:rPr>
          <w:rFonts w:ascii="Arial" w:hAnsi="Arial" w:cs="Arial"/>
        </w:rPr>
      </w:pPr>
    </w:p>
    <w:p w14:paraId="3599B3C5" w14:textId="77777777" w:rsidR="00577D52" w:rsidRPr="00183D36" w:rsidRDefault="00000000">
      <w:pPr>
        <w:spacing w:after="0"/>
        <w:rPr>
          <w:rFonts w:ascii="Arial" w:hAnsi="Arial" w:cs="Arial"/>
          <w:u w:val="single"/>
        </w:rPr>
      </w:pPr>
      <w:r w:rsidRPr="00183D36">
        <w:rPr>
          <w:rFonts w:ascii="Arial" w:hAnsi="Arial" w:cs="Arial"/>
          <w:u w:val="single"/>
        </w:rPr>
        <w:t>Mise en contexte</w:t>
      </w:r>
    </w:p>
    <w:p w14:paraId="64926CB3" w14:textId="77777777" w:rsidR="00577D52" w:rsidRPr="00183D36" w:rsidRDefault="00000000">
      <w:pPr>
        <w:spacing w:after="0"/>
        <w:rPr>
          <w:rFonts w:ascii="Arial" w:hAnsi="Arial" w:cs="Arial"/>
        </w:rPr>
      </w:pPr>
      <w:r w:rsidRPr="00183D36">
        <w:rPr>
          <w:rFonts w:ascii="Arial" w:hAnsi="Arial" w:cs="Arial"/>
        </w:rPr>
        <w:t xml:space="preserve">L’hiver s’installe avec son froid piquant. Le vent souffle, et les pieds battent le sol pour se réchauffer, les dents claquent de froid. </w:t>
      </w:r>
    </w:p>
    <w:p w14:paraId="6060EA97" w14:textId="77777777" w:rsidR="00577D52" w:rsidRPr="00183D36" w:rsidRDefault="00577D52">
      <w:pPr>
        <w:spacing w:after="0"/>
        <w:rPr>
          <w:rFonts w:ascii="Arial" w:hAnsi="Arial" w:cs="Arial"/>
        </w:rPr>
      </w:pPr>
    </w:p>
    <w:p w14:paraId="01147B5A" w14:textId="77777777" w:rsidR="00577D52" w:rsidRPr="00183D36" w:rsidRDefault="00000000">
      <w:pPr>
        <w:spacing w:after="0"/>
        <w:rPr>
          <w:rFonts w:ascii="Arial" w:hAnsi="Arial" w:cs="Arial"/>
        </w:rPr>
      </w:pPr>
      <w:r w:rsidRPr="00183D36">
        <w:rPr>
          <w:rFonts w:ascii="Arial" w:hAnsi="Arial" w:cs="Arial"/>
        </w:rPr>
        <w:t>Sonnet d’accompagnement</w:t>
      </w:r>
    </w:p>
    <w:p w14:paraId="09CCCCAB" w14:textId="77777777" w:rsidR="00577D52" w:rsidRPr="00183D36" w:rsidRDefault="00577D52">
      <w:pPr>
        <w:spacing w:after="0"/>
        <w:rPr>
          <w:rFonts w:ascii="Arial" w:hAnsi="Arial" w:cs="Arial"/>
        </w:rPr>
      </w:pPr>
    </w:p>
    <w:p w14:paraId="10D46C9B" w14:textId="77777777" w:rsidR="00577D52" w:rsidRPr="00183D36" w:rsidRDefault="00000000">
      <w:pPr>
        <w:spacing w:after="0"/>
        <w:rPr>
          <w:rFonts w:ascii="Arial" w:hAnsi="Arial" w:cs="Arial"/>
          <w:i/>
          <w:iCs/>
        </w:rPr>
      </w:pPr>
      <w:r w:rsidRPr="00183D36">
        <w:rPr>
          <w:rFonts w:ascii="Arial" w:hAnsi="Arial" w:cs="Arial"/>
          <w:i/>
          <w:iCs/>
        </w:rPr>
        <w:t>Trembler violemment dans la neige étincelante,</w:t>
      </w:r>
    </w:p>
    <w:p w14:paraId="405722EE" w14:textId="77777777" w:rsidR="00577D52" w:rsidRPr="00183D36" w:rsidRDefault="00000000">
      <w:pPr>
        <w:spacing w:after="0"/>
        <w:rPr>
          <w:rFonts w:ascii="Arial" w:hAnsi="Arial" w:cs="Arial"/>
          <w:i/>
          <w:iCs/>
        </w:rPr>
      </w:pPr>
      <w:r w:rsidRPr="00183D36">
        <w:rPr>
          <w:rFonts w:ascii="Arial" w:hAnsi="Arial" w:cs="Arial"/>
          <w:i/>
          <w:iCs/>
        </w:rPr>
        <w:t>Au souffle rude d’un vent terrible,</w:t>
      </w:r>
    </w:p>
    <w:p w14:paraId="69E3D186" w14:textId="77777777" w:rsidR="00577D52" w:rsidRPr="00183D36" w:rsidRDefault="00000000">
      <w:pPr>
        <w:spacing w:after="0"/>
        <w:rPr>
          <w:rFonts w:ascii="Arial" w:hAnsi="Arial" w:cs="Arial"/>
          <w:i/>
          <w:iCs/>
        </w:rPr>
      </w:pPr>
      <w:r w:rsidRPr="00183D36">
        <w:rPr>
          <w:rFonts w:ascii="Arial" w:hAnsi="Arial" w:cs="Arial"/>
          <w:i/>
          <w:iCs/>
        </w:rPr>
        <w:t>Courir, taper des pieds à tout moment</w:t>
      </w:r>
    </w:p>
    <w:p w14:paraId="63E9E7BB" w14:textId="77777777" w:rsidR="00577D52" w:rsidRPr="00183D36" w:rsidRDefault="00000000">
      <w:pPr>
        <w:spacing w:after="0"/>
        <w:rPr>
          <w:rFonts w:ascii="Arial" w:hAnsi="Arial" w:cs="Arial"/>
          <w:i/>
          <w:iCs/>
        </w:rPr>
      </w:pPr>
      <w:r w:rsidRPr="00183D36">
        <w:rPr>
          <w:rFonts w:ascii="Arial" w:hAnsi="Arial" w:cs="Arial"/>
          <w:i/>
          <w:iCs/>
        </w:rPr>
        <w:t xml:space="preserve">Et, dans l’excessive froidure, claquer des dents. </w:t>
      </w:r>
    </w:p>
    <w:p w14:paraId="1F6BD9E9" w14:textId="77777777" w:rsidR="00577D52" w:rsidRPr="00183D36" w:rsidRDefault="00577D52">
      <w:pPr>
        <w:spacing w:after="0"/>
        <w:rPr>
          <w:rFonts w:ascii="Arial" w:hAnsi="Arial" w:cs="Arial"/>
        </w:rPr>
      </w:pPr>
    </w:p>
    <w:p w14:paraId="0793857B" w14:textId="77777777" w:rsidR="00577D52" w:rsidRPr="00183D36" w:rsidRDefault="00577D52">
      <w:pPr>
        <w:spacing w:after="0"/>
        <w:rPr>
          <w:rFonts w:ascii="Arial" w:hAnsi="Arial" w:cs="Arial"/>
        </w:rPr>
      </w:pPr>
    </w:p>
    <w:p w14:paraId="41747E40" w14:textId="77777777" w:rsidR="00577D52" w:rsidRPr="00183D36" w:rsidRDefault="00000000">
      <w:pPr>
        <w:spacing w:after="0"/>
        <w:rPr>
          <w:rFonts w:ascii="Arial" w:hAnsi="Arial" w:cs="Arial"/>
          <w:b/>
          <w:bCs/>
        </w:rPr>
      </w:pPr>
      <w:r w:rsidRPr="00183D36">
        <w:rPr>
          <w:rFonts w:ascii="Arial" w:hAnsi="Arial" w:cs="Arial"/>
          <w:b/>
          <w:bCs/>
        </w:rPr>
        <w:t>Pistes d’écoute</w:t>
      </w:r>
    </w:p>
    <w:p w14:paraId="2D1C2A6D" w14:textId="77777777" w:rsidR="00577D52" w:rsidRPr="00183D36" w:rsidRDefault="00577D52">
      <w:pPr>
        <w:spacing w:after="0"/>
        <w:rPr>
          <w:rFonts w:ascii="Arial" w:hAnsi="Arial" w:cs="Arial"/>
        </w:rPr>
      </w:pPr>
    </w:p>
    <w:p w14:paraId="2C9474E3" w14:textId="77777777" w:rsidR="00577D52" w:rsidRPr="00183D36" w:rsidRDefault="00000000">
      <w:pPr>
        <w:spacing w:after="0"/>
        <w:rPr>
          <w:rFonts w:ascii="Arial" w:hAnsi="Arial" w:cs="Arial"/>
        </w:rPr>
      </w:pPr>
      <w:r w:rsidRPr="00183D36">
        <w:rPr>
          <w:rFonts w:ascii="Arial" w:hAnsi="Arial" w:cs="Arial"/>
          <w:u w:val="single"/>
        </w:rPr>
        <w:t>1</w:t>
      </w:r>
      <w:r w:rsidRPr="00183D36">
        <w:rPr>
          <w:rFonts w:ascii="Arial" w:hAnsi="Arial" w:cs="Arial"/>
          <w:u w:val="single"/>
          <w:vertAlign w:val="superscript"/>
        </w:rPr>
        <w:t>ère</w:t>
      </w:r>
      <w:r w:rsidRPr="00183D36">
        <w:rPr>
          <w:rFonts w:ascii="Arial" w:hAnsi="Arial" w:cs="Arial"/>
          <w:u w:val="single"/>
        </w:rPr>
        <w:t xml:space="preserve"> écoute</w:t>
      </w:r>
    </w:p>
    <w:p w14:paraId="5654E169" w14:textId="77777777" w:rsidR="00577D52" w:rsidRPr="00183D36" w:rsidRDefault="00577D52">
      <w:pPr>
        <w:spacing w:after="0"/>
        <w:rPr>
          <w:rFonts w:ascii="Arial" w:hAnsi="Arial" w:cs="Arial"/>
        </w:rPr>
      </w:pPr>
    </w:p>
    <w:p w14:paraId="115854C9" w14:textId="77777777" w:rsidR="00577D52" w:rsidRPr="00183D36" w:rsidRDefault="00000000">
      <w:pPr>
        <w:spacing w:after="0"/>
        <w:rPr>
          <w:rFonts w:ascii="Arial" w:hAnsi="Arial" w:cs="Arial"/>
        </w:rPr>
      </w:pPr>
      <w:r w:rsidRPr="00183D36">
        <w:rPr>
          <w:rFonts w:ascii="Arial" w:hAnsi="Arial" w:cs="Arial"/>
        </w:rPr>
        <w:t xml:space="preserve">Ce que je ressens : laisser les élèves s’exprimer sur les émotions ressenties, sur ce que la musique leur évoque à l’oral ou à l’écrit. </w:t>
      </w:r>
    </w:p>
    <w:p w14:paraId="04B95C1E" w14:textId="77777777" w:rsidR="00577D52" w:rsidRPr="00183D36" w:rsidRDefault="0000000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183D36">
        <w:rPr>
          <w:rFonts w:ascii="Arial" w:hAnsi="Arial" w:cs="Arial"/>
          <w:b/>
          <w:bCs/>
        </w:rPr>
        <w:t>Si possibilité, faire vivre avec le corps avant d’aller sur le ressenti (écoute en fin de séance de sport)</w:t>
      </w:r>
    </w:p>
    <w:p w14:paraId="560FAE1C" w14:textId="77777777" w:rsidR="00577D52" w:rsidRPr="00183D36" w:rsidRDefault="00577D52">
      <w:pPr>
        <w:spacing w:after="0"/>
        <w:rPr>
          <w:rFonts w:ascii="Arial" w:hAnsi="Arial" w:cs="Arial"/>
        </w:rPr>
      </w:pPr>
    </w:p>
    <w:p w14:paraId="32973F64" w14:textId="77777777" w:rsidR="00577D52" w:rsidRPr="00183D36" w:rsidRDefault="00577D52">
      <w:pPr>
        <w:spacing w:after="0"/>
        <w:rPr>
          <w:rFonts w:ascii="Arial" w:hAnsi="Arial" w:cs="Arial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6373"/>
      </w:tblGrid>
      <w:tr w:rsidR="00577D52" w:rsidRPr="00183D36" w14:paraId="17BDE6B7" w14:textId="77777777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7A349" w14:textId="77777777" w:rsidR="00577D52" w:rsidRPr="00183D36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183D36">
              <w:rPr>
                <w:rFonts w:ascii="Arial" w:hAnsi="Arial" w:cs="Arial"/>
              </w:rPr>
              <w:t>Ce que je ressens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01E0E" w14:textId="42499ED3" w:rsidR="00183D36" w:rsidRPr="00183D36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183D36">
              <w:rPr>
                <w:rFonts w:ascii="Arial" w:hAnsi="Arial" w:cs="Arial"/>
              </w:rPr>
              <w:t>Joie, tristesse, mélancolie, douceur, colère, frayeur, envie de bouger vite, envie de se réchauffer</w:t>
            </w:r>
            <w:r w:rsidR="00183D36" w:rsidRPr="00183D36">
              <w:rPr>
                <w:rFonts w:ascii="Arial" w:hAnsi="Arial" w:cs="Arial"/>
              </w:rPr>
              <w:t>, étonnement, surprise, effroi, monotonie, chagrin, peur, légèreté, gaieté, …</w:t>
            </w:r>
          </w:p>
        </w:tc>
      </w:tr>
      <w:tr w:rsidR="00577D52" w:rsidRPr="00183D36" w14:paraId="52D2AF94" w14:textId="77777777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8B60C" w14:textId="77777777" w:rsidR="00577D52" w:rsidRPr="00183D36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183D36">
              <w:rPr>
                <w:rFonts w:ascii="Arial" w:hAnsi="Arial" w:cs="Arial"/>
              </w:rPr>
              <w:t>Ce que cela m’évoque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E9647" w14:textId="6B3AFC71" w:rsidR="00577D52" w:rsidRPr="00183D36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183D36">
              <w:rPr>
                <w:rFonts w:ascii="Arial" w:hAnsi="Arial" w:cs="Arial"/>
              </w:rPr>
              <w:t xml:space="preserve">La neige, le vent qui souffle, la pluie, le soleil, les pas qui courent pour rentrer vite se mettre au chaud, la tempête, le calme, l’apaisement, les vagues de la mer, </w:t>
            </w:r>
            <w:r w:rsidR="005A5CE6" w:rsidRPr="00183D36">
              <w:rPr>
                <w:rFonts w:ascii="Arial" w:hAnsi="Arial" w:cs="Arial"/>
              </w:rPr>
              <w:t>l’envie de rêver, des tremblements, de la surprise</w:t>
            </w:r>
            <w:r w:rsidR="00183D36" w:rsidRPr="00183D36">
              <w:rPr>
                <w:rFonts w:ascii="Arial" w:hAnsi="Arial" w:cs="Arial"/>
              </w:rPr>
              <w:t>, des flocons de neige qui virevoltent, des bourrasques de vent, …</w:t>
            </w:r>
          </w:p>
          <w:p w14:paraId="5F7CD3B5" w14:textId="3B1EE20F" w:rsidR="00183D36" w:rsidRPr="00183D36" w:rsidRDefault="00183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7A69F06" w14:textId="77777777" w:rsidR="00577D52" w:rsidRPr="00183D36" w:rsidRDefault="00577D52">
      <w:pPr>
        <w:spacing w:after="0"/>
        <w:rPr>
          <w:rFonts w:ascii="Arial" w:hAnsi="Arial" w:cs="Arial"/>
        </w:rPr>
      </w:pPr>
    </w:p>
    <w:p w14:paraId="4E2F965A" w14:textId="77777777" w:rsidR="00577D52" w:rsidRPr="00183D36" w:rsidRDefault="00000000">
      <w:pPr>
        <w:spacing w:after="0"/>
        <w:rPr>
          <w:rFonts w:ascii="Arial" w:hAnsi="Arial" w:cs="Arial"/>
        </w:rPr>
      </w:pPr>
      <w:r w:rsidRPr="00183D36">
        <w:rPr>
          <w:rFonts w:ascii="Arial" w:hAnsi="Arial" w:cs="Arial"/>
        </w:rPr>
        <w:t xml:space="preserve">Choisir parmi les propositions celles qui me fait penser à la musique écoutée. </w:t>
      </w:r>
    </w:p>
    <w:p w14:paraId="12A7C733" w14:textId="3BE07934" w:rsidR="00577D52" w:rsidRPr="00183D36" w:rsidRDefault="00183D36">
      <w:pPr>
        <w:spacing w:after="0"/>
        <w:rPr>
          <w:rFonts w:ascii="Arial" w:hAnsi="Arial" w:cs="Arial"/>
        </w:rPr>
      </w:pPr>
      <w:r w:rsidRPr="00183D36">
        <w:rPr>
          <w:rFonts w:ascii="Arial" w:hAnsi="Arial" w:cs="Arial"/>
        </w:rPr>
        <w:t xml:space="preserve">Colorie, surligne/ entoure les mots en fonction de ce que tu ressens, de ce que cela t’évoque. </w:t>
      </w:r>
    </w:p>
    <w:p w14:paraId="2743BF88" w14:textId="77777777" w:rsidR="005A5CE6" w:rsidRPr="00183D36" w:rsidRDefault="005A5CE6">
      <w:pPr>
        <w:spacing w:after="0"/>
        <w:rPr>
          <w:rFonts w:ascii="Arial" w:hAnsi="Arial" w:cs="Arial"/>
        </w:rPr>
      </w:pPr>
    </w:p>
    <w:p w14:paraId="3AA0B0C8" w14:textId="77777777" w:rsidR="005A5CE6" w:rsidRPr="00183D36" w:rsidRDefault="005A5CE6">
      <w:pPr>
        <w:spacing w:after="0"/>
        <w:rPr>
          <w:rFonts w:ascii="Arial" w:hAnsi="Arial" w:cs="Arial"/>
        </w:rPr>
      </w:pPr>
    </w:p>
    <w:p w14:paraId="4991B476" w14:textId="77777777" w:rsidR="00577D52" w:rsidRPr="00183D36" w:rsidRDefault="00000000">
      <w:pPr>
        <w:spacing w:after="0"/>
        <w:rPr>
          <w:rFonts w:ascii="Arial" w:hAnsi="Arial" w:cs="Arial"/>
        </w:rPr>
      </w:pPr>
      <w:r w:rsidRPr="00183D36">
        <w:rPr>
          <w:rFonts w:ascii="Arial" w:hAnsi="Arial" w:cs="Arial"/>
          <w:u w:val="single"/>
        </w:rPr>
        <w:t>2</w:t>
      </w:r>
      <w:r w:rsidRPr="00183D36">
        <w:rPr>
          <w:rFonts w:ascii="Arial" w:hAnsi="Arial" w:cs="Arial"/>
          <w:u w:val="single"/>
          <w:vertAlign w:val="superscript"/>
        </w:rPr>
        <w:t>ème</w:t>
      </w:r>
      <w:r w:rsidRPr="00183D36">
        <w:rPr>
          <w:rFonts w:ascii="Arial" w:hAnsi="Arial" w:cs="Arial"/>
          <w:u w:val="single"/>
        </w:rPr>
        <w:t xml:space="preserve"> écoute</w:t>
      </w:r>
    </w:p>
    <w:p w14:paraId="75C4F0E6" w14:textId="77777777" w:rsidR="00577D52" w:rsidRPr="00183D36" w:rsidRDefault="00577D52">
      <w:pPr>
        <w:pStyle w:val="Paragraphedeliste"/>
        <w:spacing w:after="0"/>
        <w:rPr>
          <w:rFonts w:ascii="Arial" w:hAnsi="Arial" w:cs="Arial"/>
        </w:rPr>
      </w:pPr>
    </w:p>
    <w:p w14:paraId="1F5AA630" w14:textId="77777777" w:rsidR="00577D52" w:rsidRPr="00183D36" w:rsidRDefault="00000000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183D36">
        <w:rPr>
          <w:rFonts w:ascii="Arial" w:hAnsi="Arial" w:cs="Arial"/>
        </w:rPr>
        <w:t xml:space="preserve">Travailler sur les instruments à cordes et faire identifier le solo de violon et la basse continue avec le clavecin. </w:t>
      </w:r>
    </w:p>
    <w:p w14:paraId="73A63203" w14:textId="77777777" w:rsidR="00577D52" w:rsidRPr="00183D36" w:rsidRDefault="00000000">
      <w:pPr>
        <w:spacing w:after="0"/>
        <w:rPr>
          <w:rFonts w:ascii="Arial" w:hAnsi="Arial" w:cs="Arial"/>
          <w:i/>
          <w:iCs/>
        </w:rPr>
      </w:pPr>
      <w:r w:rsidRPr="00183D36">
        <w:rPr>
          <w:rFonts w:ascii="Arial" w:hAnsi="Arial" w:cs="Arial"/>
          <w:i/>
          <w:iCs/>
        </w:rPr>
        <w:t>Consigne d’écoute</w:t>
      </w:r>
    </w:p>
    <w:p w14:paraId="49D98E3B" w14:textId="77777777" w:rsidR="00577D52" w:rsidRPr="00183D36" w:rsidRDefault="00000000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183D36">
        <w:rPr>
          <w:rFonts w:ascii="Arial" w:hAnsi="Arial" w:cs="Arial"/>
        </w:rPr>
        <w:t xml:space="preserve">Note les instruments que tu identifies sur ton ardoise. </w:t>
      </w:r>
    </w:p>
    <w:p w14:paraId="3A325210" w14:textId="77777777" w:rsidR="00577D52" w:rsidRPr="00183D36" w:rsidRDefault="00000000">
      <w:pPr>
        <w:spacing w:after="0"/>
        <w:rPr>
          <w:rFonts w:ascii="Arial" w:hAnsi="Arial" w:cs="Arial"/>
        </w:rPr>
      </w:pPr>
      <w:r w:rsidRPr="00183D36">
        <w:rPr>
          <w:rFonts w:ascii="Arial" w:hAnsi="Arial" w:cs="Arial"/>
        </w:rPr>
        <w:t>Ou, si on préfère, un travail avec des images (violon, clavecin, orchestre avec des cordes, des instruments à vent)</w:t>
      </w:r>
    </w:p>
    <w:p w14:paraId="3783077B" w14:textId="77777777" w:rsidR="00577D52" w:rsidRPr="00183D36" w:rsidRDefault="00000000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183D36">
        <w:rPr>
          <w:rFonts w:ascii="Arial" w:hAnsi="Arial" w:cs="Arial"/>
        </w:rPr>
        <w:t>Montre l’instrument qui joue en solo (violon)</w:t>
      </w:r>
    </w:p>
    <w:p w14:paraId="38C2C117" w14:textId="77777777" w:rsidR="00577D52" w:rsidRPr="00183D36" w:rsidRDefault="00000000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183D36">
        <w:rPr>
          <w:rFonts w:ascii="Arial" w:hAnsi="Arial" w:cs="Arial"/>
        </w:rPr>
        <w:t>Montre l’instrument qui joue en continue (clavecin)</w:t>
      </w:r>
    </w:p>
    <w:p w14:paraId="22766D2B" w14:textId="77777777" w:rsidR="00577D52" w:rsidRPr="00183D36" w:rsidRDefault="00000000">
      <w:pPr>
        <w:spacing w:after="0"/>
        <w:rPr>
          <w:rFonts w:ascii="Arial" w:hAnsi="Arial" w:cs="Arial"/>
        </w:rPr>
      </w:pPr>
      <w:r w:rsidRPr="00183D36">
        <w:rPr>
          <w:rFonts w:ascii="Arial" w:hAnsi="Arial" w:cs="Arial"/>
        </w:rPr>
        <w:t>Ou plus simplement encore :</w:t>
      </w:r>
    </w:p>
    <w:p w14:paraId="3446CDFC" w14:textId="77777777" w:rsidR="00577D52" w:rsidRPr="00183D36" w:rsidRDefault="00000000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183D36">
        <w:rPr>
          <w:rFonts w:ascii="Arial" w:hAnsi="Arial" w:cs="Arial"/>
        </w:rPr>
        <w:t>Lève la main quand tu entends l’instrument qui joue en solo</w:t>
      </w:r>
    </w:p>
    <w:p w14:paraId="1B58FB57" w14:textId="77777777" w:rsidR="00577D52" w:rsidRPr="00183D36" w:rsidRDefault="00000000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183D36">
        <w:rPr>
          <w:rFonts w:ascii="Arial" w:hAnsi="Arial" w:cs="Arial"/>
        </w:rPr>
        <w:t>Etc…</w:t>
      </w:r>
    </w:p>
    <w:p w14:paraId="3FAEF453" w14:textId="77777777" w:rsidR="00577D52" w:rsidRPr="00183D36" w:rsidRDefault="00577D52">
      <w:pPr>
        <w:spacing w:after="0"/>
        <w:rPr>
          <w:rFonts w:ascii="Arial" w:hAnsi="Arial" w:cs="Arial"/>
        </w:rPr>
      </w:pPr>
    </w:p>
    <w:p w14:paraId="35DFE513" w14:textId="77777777" w:rsidR="00577D52" w:rsidRPr="00183D36" w:rsidRDefault="00577D52">
      <w:pPr>
        <w:spacing w:after="0"/>
        <w:rPr>
          <w:rFonts w:ascii="Arial" w:hAnsi="Arial" w:cs="Arial"/>
        </w:rPr>
      </w:pPr>
    </w:p>
    <w:p w14:paraId="3921B651" w14:textId="238E00C9" w:rsidR="00577D52" w:rsidRPr="00183D36" w:rsidRDefault="00000000" w:rsidP="00183D36">
      <w:pPr>
        <w:spacing w:after="0"/>
        <w:rPr>
          <w:rFonts w:ascii="Arial" w:hAnsi="Arial" w:cs="Arial"/>
        </w:rPr>
      </w:pPr>
      <w:r w:rsidRPr="00183D36">
        <w:rPr>
          <w:rFonts w:ascii="Arial" w:hAnsi="Arial" w:cs="Arial"/>
          <w:u w:val="single"/>
        </w:rPr>
        <w:t>3</w:t>
      </w:r>
      <w:r w:rsidRPr="00183D36">
        <w:rPr>
          <w:rFonts w:ascii="Arial" w:hAnsi="Arial" w:cs="Arial"/>
          <w:u w:val="single"/>
          <w:vertAlign w:val="superscript"/>
        </w:rPr>
        <w:t>ème</w:t>
      </w:r>
      <w:r w:rsidRPr="00183D36">
        <w:rPr>
          <w:rFonts w:ascii="Arial" w:hAnsi="Arial" w:cs="Arial"/>
          <w:u w:val="single"/>
        </w:rPr>
        <w:t xml:space="preserve"> écoute</w:t>
      </w:r>
    </w:p>
    <w:p w14:paraId="2EE2B028" w14:textId="447E740F" w:rsidR="00577D52" w:rsidRPr="00183D36" w:rsidRDefault="00000000" w:rsidP="00183D36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83D36">
        <w:rPr>
          <w:rFonts w:ascii="Arial" w:hAnsi="Arial" w:cs="Arial"/>
        </w:rPr>
        <w:t>Chercher à associer les vers du sonnet aux différents moments de la musique</w:t>
      </w:r>
    </w:p>
    <w:p w14:paraId="5BC136DB" w14:textId="77777777" w:rsidR="00183D36" w:rsidRPr="00183D36" w:rsidRDefault="00183D36" w:rsidP="00183D36">
      <w:pPr>
        <w:spacing w:line="240" w:lineRule="auto"/>
        <w:rPr>
          <w:rFonts w:ascii="Arial" w:hAnsi="Arial" w:cs="Arial"/>
        </w:rPr>
      </w:pPr>
    </w:p>
    <w:p w14:paraId="498CB749" w14:textId="2815879D" w:rsidR="00577D52" w:rsidRPr="00183D36" w:rsidRDefault="00183D36" w:rsidP="00183D36">
      <w:pPr>
        <w:spacing w:after="0" w:line="360" w:lineRule="auto"/>
        <w:rPr>
          <w:rFonts w:ascii="Arial" w:hAnsi="Arial" w:cs="Arial"/>
        </w:rPr>
      </w:pPr>
      <w:r w:rsidRPr="00183D36">
        <w:rPr>
          <w:rFonts w:ascii="Arial" w:hAnsi="Arial" w:cs="Arial"/>
          <w:sz w:val="28"/>
          <w:szCs w:val="28"/>
        </w:rPr>
        <w:t>◊</w:t>
      </w:r>
      <w:r w:rsidRPr="00183D36">
        <w:rPr>
          <w:rFonts w:ascii="Arial" w:hAnsi="Arial" w:cs="Arial"/>
        </w:rPr>
        <w:t xml:space="preserve"> </w:t>
      </w:r>
      <w:r w:rsidR="00000000" w:rsidRPr="00183D36">
        <w:rPr>
          <w:rFonts w:ascii="Arial" w:hAnsi="Arial" w:cs="Arial"/>
        </w:rPr>
        <w:t xml:space="preserve">Trembler violemment dans la neige étincelante : début </w:t>
      </w:r>
      <w:r w:rsidR="00000000" w:rsidRPr="00183D36">
        <w:rPr>
          <w:rFonts w:ascii="Arial" w:eastAsia="Wingdings" w:hAnsi="Arial" w:cs="Arial"/>
        </w:rPr>
        <w:t></w:t>
      </w:r>
      <w:r w:rsidR="00000000" w:rsidRPr="00183D36">
        <w:rPr>
          <w:rFonts w:ascii="Arial" w:hAnsi="Arial" w:cs="Arial"/>
        </w:rPr>
        <w:t xml:space="preserve"> entrée du violon soliste</w:t>
      </w:r>
    </w:p>
    <w:p w14:paraId="2876B365" w14:textId="6FEBB1EE" w:rsidR="00577D52" w:rsidRPr="00183D36" w:rsidRDefault="00183D36" w:rsidP="00183D36">
      <w:pPr>
        <w:spacing w:after="0" w:line="360" w:lineRule="auto"/>
        <w:rPr>
          <w:rFonts w:ascii="Arial" w:hAnsi="Arial" w:cs="Arial"/>
        </w:rPr>
      </w:pPr>
      <w:r w:rsidRPr="00183D36">
        <w:rPr>
          <w:rFonts w:ascii="Arial" w:hAnsi="Arial" w:cs="Arial"/>
          <w:sz w:val="28"/>
          <w:szCs w:val="28"/>
        </w:rPr>
        <w:t>◊</w:t>
      </w:r>
      <w:r>
        <w:rPr>
          <w:rFonts w:ascii="Arial" w:hAnsi="Arial" w:cs="Arial"/>
          <w:sz w:val="28"/>
          <w:szCs w:val="28"/>
        </w:rPr>
        <w:t xml:space="preserve"> </w:t>
      </w:r>
      <w:r w:rsidR="00000000" w:rsidRPr="00183D36">
        <w:rPr>
          <w:rFonts w:ascii="Arial" w:hAnsi="Arial" w:cs="Arial"/>
        </w:rPr>
        <w:t>Au souffle rude d’un vent terrible : violon solo, notes rapides</w:t>
      </w:r>
    </w:p>
    <w:p w14:paraId="17939FFC" w14:textId="24DF511C" w:rsidR="00183D36" w:rsidRPr="00183D36" w:rsidRDefault="00183D36" w:rsidP="00183D36">
      <w:pPr>
        <w:spacing w:after="0" w:line="360" w:lineRule="auto"/>
        <w:rPr>
          <w:rFonts w:ascii="Arial" w:hAnsi="Arial" w:cs="Arial"/>
        </w:rPr>
      </w:pPr>
      <w:r w:rsidRPr="00183D36">
        <w:rPr>
          <w:rFonts w:ascii="Arial" w:hAnsi="Arial" w:cs="Arial"/>
          <w:sz w:val="28"/>
          <w:szCs w:val="28"/>
        </w:rPr>
        <w:t>◊</w:t>
      </w:r>
      <w:r>
        <w:rPr>
          <w:rFonts w:ascii="Arial" w:hAnsi="Arial" w:cs="Arial"/>
          <w:sz w:val="28"/>
          <w:szCs w:val="28"/>
        </w:rPr>
        <w:t xml:space="preserve"> </w:t>
      </w:r>
      <w:r w:rsidR="00000000" w:rsidRPr="00183D36">
        <w:rPr>
          <w:rFonts w:ascii="Arial" w:hAnsi="Arial" w:cs="Arial"/>
        </w:rPr>
        <w:t>Courir, taper des pieds à tout moment : à environ 1min. L’orchestre joue rapidement sur un nouveau thème mélodique.</w:t>
      </w:r>
    </w:p>
    <w:p w14:paraId="2C55A25D" w14:textId="0CC5C14A" w:rsidR="00577D52" w:rsidRPr="00183D36" w:rsidRDefault="00183D36" w:rsidP="00183D36">
      <w:pPr>
        <w:spacing w:after="0" w:line="360" w:lineRule="auto"/>
        <w:rPr>
          <w:rFonts w:ascii="Arial" w:hAnsi="Arial" w:cs="Arial"/>
        </w:rPr>
      </w:pPr>
      <w:r w:rsidRPr="00183D36">
        <w:rPr>
          <w:rFonts w:ascii="Arial" w:hAnsi="Arial" w:cs="Arial"/>
          <w:sz w:val="28"/>
          <w:szCs w:val="28"/>
        </w:rPr>
        <w:t>◊</w:t>
      </w:r>
      <w:r>
        <w:rPr>
          <w:rFonts w:ascii="Arial" w:hAnsi="Arial" w:cs="Arial"/>
          <w:sz w:val="28"/>
          <w:szCs w:val="28"/>
        </w:rPr>
        <w:t xml:space="preserve"> </w:t>
      </w:r>
      <w:r w:rsidR="00000000" w:rsidRPr="00183D36">
        <w:rPr>
          <w:rFonts w:ascii="Arial" w:hAnsi="Arial" w:cs="Arial"/>
        </w:rPr>
        <w:t>Et, dans l’excessive froidure, claquer des dents : vers 2’30, trémolos du soliste dans une nuance piano.</w:t>
      </w:r>
    </w:p>
    <w:p w14:paraId="6C42862D" w14:textId="77777777" w:rsidR="00577D52" w:rsidRPr="00183D36" w:rsidRDefault="00577D52">
      <w:pPr>
        <w:spacing w:after="0"/>
        <w:rPr>
          <w:rFonts w:ascii="Arial" w:hAnsi="Arial" w:cs="Arial"/>
        </w:rPr>
      </w:pPr>
    </w:p>
    <w:p w14:paraId="4F22559F" w14:textId="77777777" w:rsidR="00577D52" w:rsidRPr="00183D36" w:rsidRDefault="00000000">
      <w:pPr>
        <w:spacing w:after="0"/>
        <w:rPr>
          <w:rFonts w:ascii="Arial" w:hAnsi="Arial" w:cs="Arial"/>
        </w:rPr>
      </w:pPr>
      <w:r w:rsidRPr="00183D36">
        <w:rPr>
          <w:rFonts w:ascii="Arial" w:hAnsi="Arial" w:cs="Arial"/>
        </w:rPr>
        <w:t>Faire expérimenter avec le corps les différents moments du concerto.</w:t>
      </w:r>
    </w:p>
    <w:p w14:paraId="733B968A" w14:textId="77777777" w:rsidR="00577D52" w:rsidRPr="00183D36" w:rsidRDefault="00000000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183D36">
        <w:rPr>
          <w:rFonts w:ascii="Arial" w:hAnsi="Arial" w:cs="Arial"/>
        </w:rPr>
        <w:t xml:space="preserve">Comment je peux rendre la musique avec mon corps. </w:t>
      </w:r>
    </w:p>
    <w:p w14:paraId="493BC5A8" w14:textId="77777777" w:rsidR="00577D52" w:rsidRPr="00183D36" w:rsidRDefault="00577D52">
      <w:pPr>
        <w:spacing w:after="0"/>
        <w:rPr>
          <w:rFonts w:ascii="Arial" w:hAnsi="Arial" w:cs="Arial"/>
          <w:u w:val="single"/>
        </w:rPr>
      </w:pPr>
    </w:p>
    <w:p w14:paraId="151AA5A9" w14:textId="77777777" w:rsidR="00577D52" w:rsidRPr="00183D36" w:rsidRDefault="00577D52">
      <w:pPr>
        <w:spacing w:after="0"/>
        <w:rPr>
          <w:rFonts w:ascii="Arial" w:hAnsi="Arial" w:cs="Arial"/>
          <w:u w:val="single"/>
        </w:rPr>
      </w:pPr>
    </w:p>
    <w:p w14:paraId="3A51FFE3" w14:textId="77777777" w:rsidR="00577D52" w:rsidRPr="00183D36" w:rsidRDefault="00000000">
      <w:pPr>
        <w:spacing w:after="0"/>
        <w:jc w:val="center"/>
        <w:rPr>
          <w:rFonts w:ascii="Arial" w:hAnsi="Arial" w:cs="Arial"/>
          <w:u w:val="single"/>
        </w:rPr>
      </w:pPr>
      <w:r w:rsidRPr="00183D36">
        <w:rPr>
          <w:rFonts w:ascii="Arial" w:hAnsi="Arial" w:cs="Arial"/>
          <w:u w:val="single"/>
        </w:rPr>
        <w:t>Annexe – images instruments</w:t>
      </w:r>
    </w:p>
    <w:p w14:paraId="76D289D8" w14:textId="77777777" w:rsidR="00577D52" w:rsidRPr="00183D36" w:rsidRDefault="00577D52">
      <w:pPr>
        <w:spacing w:after="0"/>
        <w:rPr>
          <w:rFonts w:ascii="Arial" w:hAnsi="Arial" w:cs="Arial"/>
          <w:u w:val="single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577D52" w:rsidRPr="00183D36" w14:paraId="5094693D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1045" w14:textId="77777777" w:rsidR="00577D52" w:rsidRPr="00183D36" w:rsidRDefault="00000000">
            <w:pPr>
              <w:tabs>
                <w:tab w:val="left" w:pos="945"/>
              </w:tabs>
              <w:spacing w:after="0" w:line="240" w:lineRule="auto"/>
              <w:rPr>
                <w:rFonts w:ascii="Arial" w:hAnsi="Arial" w:cs="Arial"/>
              </w:rPr>
            </w:pPr>
            <w:r w:rsidRPr="00183D36">
              <w:rPr>
                <w:rFonts w:ascii="Arial" w:hAnsi="Arial" w:cs="Arial"/>
                <w:noProof/>
              </w:rPr>
              <w:drawing>
                <wp:inline distT="0" distB="0" distL="0" distR="0" wp14:anchorId="58E4FC6C" wp14:editId="63B49ED0">
                  <wp:extent cx="2509186" cy="2881091"/>
                  <wp:effectExtent l="0" t="0" r="5414" b="0"/>
                  <wp:docPr id="2" name="Image 4" descr="1 600+ Clavecin Photos, taleaux et images libre de droits - iStock | Piano,  Orgue, Guita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9186" cy="2881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FD0A7" w14:textId="77777777" w:rsidR="00577D52" w:rsidRPr="00183D36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183D36">
              <w:rPr>
                <w:rFonts w:ascii="Arial" w:hAnsi="Arial" w:cs="Arial"/>
                <w:noProof/>
              </w:rPr>
              <w:drawing>
                <wp:inline distT="0" distB="0" distL="0" distR="0" wp14:anchorId="233D7AC4" wp14:editId="089B6595">
                  <wp:extent cx="2460540" cy="2825230"/>
                  <wp:effectExtent l="0" t="0" r="0" b="0"/>
                  <wp:docPr id="3" name="Image 5" descr="1 600+ Clavecin Photos, taleaux et images libre de droits - iStock | Piano,  Orgue, Guita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0540" cy="282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D52" w:rsidRPr="00183D36" w14:paraId="74349A78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62971" w14:textId="77777777" w:rsidR="00577D52" w:rsidRPr="00183D36" w:rsidRDefault="00000000">
            <w:pPr>
              <w:tabs>
                <w:tab w:val="left" w:pos="945"/>
              </w:tabs>
              <w:spacing w:after="0" w:line="240" w:lineRule="auto"/>
              <w:rPr>
                <w:rFonts w:ascii="Arial" w:hAnsi="Arial" w:cs="Arial"/>
              </w:rPr>
            </w:pPr>
            <w:r w:rsidRPr="00183D36">
              <w:rPr>
                <w:rFonts w:ascii="Arial" w:hAnsi="Arial" w:cs="Arial"/>
                <w:noProof/>
              </w:rPr>
              <w:drawing>
                <wp:inline distT="0" distB="0" distL="0" distR="0" wp14:anchorId="4C94B755" wp14:editId="004A062F">
                  <wp:extent cx="2482330" cy="2850248"/>
                  <wp:effectExtent l="0" t="0" r="0" b="7252"/>
                  <wp:docPr id="4" name="Image 8" descr="1 600+ Clavecin Photos, taleaux et images libre de droits - iStock | Piano,  Orgue, Guita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330" cy="2850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0BD8C" w14:textId="77777777" w:rsidR="00577D52" w:rsidRPr="00183D36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183D36">
              <w:rPr>
                <w:rFonts w:ascii="Arial" w:hAnsi="Arial" w:cs="Arial"/>
                <w:noProof/>
              </w:rPr>
              <w:drawing>
                <wp:inline distT="0" distB="0" distL="0" distR="0" wp14:anchorId="32DBE56F" wp14:editId="38FD9B2F">
                  <wp:extent cx="2452704" cy="2816233"/>
                  <wp:effectExtent l="0" t="0" r="4746" b="3167"/>
                  <wp:docPr id="5" name="Image 9" descr="1 600+ Clavecin Photos, taleaux et images libre de droits - iStock | Piano,  Orgue, Guita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2704" cy="2816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D52" w:rsidRPr="00183D36" w14:paraId="0E6E95B4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6DC0A" w14:textId="77777777" w:rsidR="00577D52" w:rsidRPr="00183D36" w:rsidRDefault="00000000">
            <w:pPr>
              <w:tabs>
                <w:tab w:val="left" w:pos="945"/>
              </w:tabs>
              <w:spacing w:after="0" w:line="240" w:lineRule="auto"/>
              <w:rPr>
                <w:rFonts w:ascii="Arial" w:hAnsi="Arial" w:cs="Arial"/>
              </w:rPr>
            </w:pPr>
            <w:r w:rsidRPr="00183D36">
              <w:rPr>
                <w:rFonts w:ascii="Arial" w:hAnsi="Arial" w:cs="Arial"/>
                <w:noProof/>
              </w:rPr>
              <w:drawing>
                <wp:inline distT="0" distB="0" distL="0" distR="0" wp14:anchorId="7437235A" wp14:editId="02542644">
                  <wp:extent cx="2540998" cy="2917612"/>
                  <wp:effectExtent l="0" t="0" r="0" b="0"/>
                  <wp:docPr id="6" name="Image 10" descr="1 600+ Clavecin Photos, taleaux et images libre de droits - iStock | Piano,  Orgue, Guita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998" cy="2917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43B96" w14:textId="77777777" w:rsidR="00577D52" w:rsidRPr="00183D36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183D36">
              <w:rPr>
                <w:rFonts w:ascii="Arial" w:hAnsi="Arial" w:cs="Arial"/>
                <w:noProof/>
              </w:rPr>
              <w:drawing>
                <wp:inline distT="0" distB="0" distL="0" distR="0" wp14:anchorId="714CA7D6" wp14:editId="24CFB23C">
                  <wp:extent cx="2490798" cy="2859978"/>
                  <wp:effectExtent l="0" t="0" r="4752" b="0"/>
                  <wp:docPr id="7" name="Image 11" descr="1 600+ Clavecin Photos, taleaux et images libre de droits - iStock | Piano,  Orgue, Guita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0798" cy="2859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71D44F" w14:textId="77777777" w:rsidR="00577D52" w:rsidRPr="00183D36" w:rsidRDefault="00577D52">
      <w:pPr>
        <w:spacing w:after="0"/>
        <w:rPr>
          <w:rFonts w:ascii="Arial" w:hAnsi="Arial" w:cs="Arial"/>
          <w:u w:val="single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577D52" w:rsidRPr="00183D36" w14:paraId="41D8A260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C434" w14:textId="77777777" w:rsidR="00577D52" w:rsidRPr="00183D36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183D36">
              <w:rPr>
                <w:rFonts w:ascii="Arial" w:hAnsi="Arial" w:cs="Arial"/>
                <w:noProof/>
              </w:rPr>
              <w:drawing>
                <wp:inline distT="0" distB="0" distL="0" distR="0" wp14:anchorId="4EF56B28" wp14:editId="381CC2AF">
                  <wp:extent cx="2444538" cy="1986186"/>
                  <wp:effectExtent l="0" t="0" r="0" b="0"/>
                  <wp:docPr id="8" name="Image 12" descr="Violon et archet photographie 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538" cy="1986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5A8C6" w14:textId="77777777" w:rsidR="00577D52" w:rsidRPr="00183D36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183D36">
              <w:rPr>
                <w:rFonts w:ascii="Arial" w:hAnsi="Arial" w:cs="Arial"/>
                <w:noProof/>
              </w:rPr>
              <w:drawing>
                <wp:inline distT="0" distB="0" distL="0" distR="0" wp14:anchorId="426595A8" wp14:editId="4E2B1EF4">
                  <wp:extent cx="2444538" cy="1986186"/>
                  <wp:effectExtent l="0" t="0" r="0" b="0"/>
                  <wp:docPr id="9" name="Image 13" descr="Violon et archet photographie 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538" cy="1986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D52" w:rsidRPr="00183D36" w14:paraId="5698597B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A1824" w14:textId="77777777" w:rsidR="00577D52" w:rsidRPr="00183D36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183D36">
              <w:rPr>
                <w:rFonts w:ascii="Arial" w:hAnsi="Arial" w:cs="Arial"/>
                <w:noProof/>
              </w:rPr>
              <w:drawing>
                <wp:inline distT="0" distB="0" distL="0" distR="0" wp14:anchorId="674F5712" wp14:editId="69CC44F9">
                  <wp:extent cx="2444538" cy="1986186"/>
                  <wp:effectExtent l="0" t="0" r="0" b="0"/>
                  <wp:docPr id="10" name="Image 14" descr="Violon et archet photographie 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538" cy="1986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CD9B1" w14:textId="77777777" w:rsidR="00577D52" w:rsidRPr="00183D36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183D36">
              <w:rPr>
                <w:rFonts w:ascii="Arial" w:hAnsi="Arial" w:cs="Arial"/>
                <w:noProof/>
              </w:rPr>
              <w:drawing>
                <wp:inline distT="0" distB="0" distL="0" distR="0" wp14:anchorId="5C7EF2D3" wp14:editId="0D3677D9">
                  <wp:extent cx="2444538" cy="1986186"/>
                  <wp:effectExtent l="0" t="0" r="0" b="0"/>
                  <wp:docPr id="11" name="Image 15" descr="Violon et archet photographie 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538" cy="1986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D52" w:rsidRPr="00183D36" w14:paraId="2CEA57A5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D9907" w14:textId="77777777" w:rsidR="00577D52" w:rsidRPr="00183D36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183D36">
              <w:rPr>
                <w:rFonts w:ascii="Arial" w:hAnsi="Arial" w:cs="Arial"/>
                <w:noProof/>
              </w:rPr>
              <w:drawing>
                <wp:inline distT="0" distB="0" distL="0" distR="0" wp14:anchorId="7DA08895" wp14:editId="12A4CAA5">
                  <wp:extent cx="2444538" cy="1986186"/>
                  <wp:effectExtent l="0" t="0" r="0" b="0"/>
                  <wp:docPr id="12" name="Image 16" descr="Violon et archet photographie 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538" cy="1986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4771C" w14:textId="77777777" w:rsidR="00577D52" w:rsidRPr="00183D36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183D36">
              <w:rPr>
                <w:rFonts w:ascii="Arial" w:hAnsi="Arial" w:cs="Arial"/>
                <w:noProof/>
              </w:rPr>
              <w:drawing>
                <wp:inline distT="0" distB="0" distL="0" distR="0" wp14:anchorId="56FEE200" wp14:editId="0B30ED79">
                  <wp:extent cx="2444538" cy="1986186"/>
                  <wp:effectExtent l="0" t="0" r="0" b="0"/>
                  <wp:docPr id="13" name="Image 17" descr="Violon et archet photographie 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538" cy="1986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D52" w:rsidRPr="00183D36" w14:paraId="3427ED91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3321" w14:textId="77777777" w:rsidR="00577D52" w:rsidRPr="00183D36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183D36">
              <w:rPr>
                <w:rFonts w:ascii="Arial" w:hAnsi="Arial" w:cs="Arial"/>
                <w:noProof/>
              </w:rPr>
              <w:drawing>
                <wp:inline distT="0" distB="0" distL="0" distR="0" wp14:anchorId="6F12FBC4" wp14:editId="465192FA">
                  <wp:extent cx="2444538" cy="1986186"/>
                  <wp:effectExtent l="0" t="0" r="0" b="0"/>
                  <wp:docPr id="14" name="Image 18" descr="Violon et archet photographie 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538" cy="1986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338D4" w14:textId="77777777" w:rsidR="00577D52" w:rsidRPr="00183D36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183D36">
              <w:rPr>
                <w:rFonts w:ascii="Arial" w:hAnsi="Arial" w:cs="Arial"/>
                <w:noProof/>
              </w:rPr>
              <w:drawing>
                <wp:inline distT="0" distB="0" distL="0" distR="0" wp14:anchorId="42805590" wp14:editId="505F5FDC">
                  <wp:extent cx="2444538" cy="1986186"/>
                  <wp:effectExtent l="0" t="0" r="0" b="0"/>
                  <wp:docPr id="15" name="Image 19" descr="Violon et archet photographie 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538" cy="1986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D19143" w14:textId="77777777" w:rsidR="00577D52" w:rsidRPr="00183D36" w:rsidRDefault="00577D52">
      <w:pPr>
        <w:spacing w:after="0"/>
        <w:rPr>
          <w:rFonts w:ascii="Arial" w:hAnsi="Arial" w:cs="Arial"/>
          <w:u w:val="single"/>
        </w:rPr>
      </w:pPr>
    </w:p>
    <w:p w14:paraId="54BEC361" w14:textId="77777777" w:rsidR="00577D52" w:rsidRPr="00183D36" w:rsidRDefault="00577D52">
      <w:pPr>
        <w:spacing w:after="0"/>
        <w:rPr>
          <w:rFonts w:ascii="Arial" w:hAnsi="Arial" w:cs="Arial"/>
          <w:u w:val="single"/>
        </w:rPr>
      </w:pPr>
    </w:p>
    <w:p w14:paraId="355A4CCF" w14:textId="77777777" w:rsidR="00577D52" w:rsidRPr="00183D36" w:rsidRDefault="00577D52">
      <w:pPr>
        <w:spacing w:after="0"/>
        <w:rPr>
          <w:rFonts w:ascii="Arial" w:hAnsi="Arial" w:cs="Arial"/>
        </w:rPr>
      </w:pPr>
    </w:p>
    <w:p w14:paraId="6441829B" w14:textId="77777777" w:rsidR="00577D52" w:rsidRPr="00183D36" w:rsidRDefault="00577D52">
      <w:pPr>
        <w:spacing w:after="0"/>
        <w:rPr>
          <w:rFonts w:ascii="Arial" w:hAnsi="Arial" w:cs="Arial"/>
        </w:rPr>
      </w:pPr>
    </w:p>
    <w:p w14:paraId="403C533E" w14:textId="77777777" w:rsidR="00577D52" w:rsidRPr="00183D36" w:rsidRDefault="00577D52">
      <w:pPr>
        <w:spacing w:after="0"/>
        <w:rPr>
          <w:rFonts w:ascii="Arial" w:hAnsi="Arial" w:cs="Arial"/>
        </w:rPr>
      </w:pPr>
    </w:p>
    <w:p w14:paraId="7F7A9ACF" w14:textId="77777777" w:rsidR="00577D52" w:rsidRPr="00183D36" w:rsidRDefault="00577D52">
      <w:pPr>
        <w:spacing w:after="0"/>
        <w:rPr>
          <w:rFonts w:ascii="Arial" w:hAnsi="Arial" w:cs="Arial"/>
        </w:rPr>
      </w:pPr>
    </w:p>
    <w:sectPr w:rsidR="00577D52" w:rsidRPr="00183D36" w:rsidSect="005A5CE6">
      <w:footerReference w:type="default" r:id="rId10"/>
      <w:pgSz w:w="11906" w:h="16838"/>
      <w:pgMar w:top="709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E6402" w14:textId="77777777" w:rsidR="00944188" w:rsidRDefault="00944188">
      <w:pPr>
        <w:spacing w:after="0" w:line="240" w:lineRule="auto"/>
      </w:pPr>
      <w:r>
        <w:separator/>
      </w:r>
    </w:p>
  </w:endnote>
  <w:endnote w:type="continuationSeparator" w:id="0">
    <w:p w14:paraId="034FCFDE" w14:textId="77777777" w:rsidR="00944188" w:rsidRDefault="0094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D492D" w14:textId="657D5CDA" w:rsidR="00183D36" w:rsidRDefault="00183D36">
    <w:pPr>
      <w:pStyle w:val="Pieddepage"/>
    </w:pPr>
    <w:proofErr w:type="spellStart"/>
    <w:proofErr w:type="gramStart"/>
    <w:r>
      <w:t>A.Demarchi</w:t>
    </w:r>
    <w:proofErr w:type="spellEnd"/>
    <w:proofErr w:type="gramEnd"/>
    <w:r>
      <w:t xml:space="preserve"> – CPEM – DSDEN 90</w:t>
    </w:r>
  </w:p>
  <w:p w14:paraId="5E845042" w14:textId="77777777" w:rsidR="00183D36" w:rsidRDefault="00183D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F7FB8" w14:textId="77777777" w:rsidR="00944188" w:rsidRDefault="0094418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529163" w14:textId="77777777" w:rsidR="00944188" w:rsidRDefault="00944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25D13"/>
    <w:multiLevelType w:val="multilevel"/>
    <w:tmpl w:val="F7566666"/>
    <w:lvl w:ilvl="0">
      <w:numFmt w:val="bullet"/>
      <w:lvlText w:val=""/>
      <w:lvlJc w:val="left"/>
      <w:pPr>
        <w:ind w:left="720" w:hanging="360"/>
      </w:pPr>
      <w:rPr>
        <w:rFonts w:ascii="Wingdings" w:eastAsia="Aptos" w:hAnsi="Wingding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A0031CA"/>
    <w:multiLevelType w:val="multilevel"/>
    <w:tmpl w:val="AF6A1E72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09860595">
    <w:abstractNumId w:val="0"/>
  </w:num>
  <w:num w:numId="2" w16cid:durableId="61374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77D52"/>
    <w:rsid w:val="00183D36"/>
    <w:rsid w:val="00577D52"/>
    <w:rsid w:val="005A5CE6"/>
    <w:rsid w:val="00767640"/>
    <w:rsid w:val="00944188"/>
    <w:rsid w:val="00BF6C0F"/>
    <w:rsid w:val="00D6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80F7"/>
  <w15:docId w15:val="{D53300C9-18BF-45AB-9508-9105ED6B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fr-F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re2Car">
    <w:name w:val="Titre 2 Car"/>
    <w:basedOn w:val="Policepardfau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re3Car">
    <w:name w:val="Titre 3 Car"/>
    <w:basedOn w:val="Policepardfaut"/>
    <w:rPr>
      <w:rFonts w:eastAsia="Times New Roman" w:cs="Times New Roman"/>
      <w:color w:val="0F4761"/>
      <w:sz w:val="28"/>
      <w:szCs w:val="28"/>
    </w:rPr>
  </w:style>
  <w:style w:type="character" w:customStyle="1" w:styleId="Titre4Car">
    <w:name w:val="Titre 4 Car"/>
    <w:basedOn w:val="Policepardfaut"/>
    <w:rPr>
      <w:rFonts w:eastAsia="Times New Roman" w:cs="Times New Roman"/>
      <w:i/>
      <w:iCs/>
      <w:color w:val="0F4761"/>
    </w:rPr>
  </w:style>
  <w:style w:type="character" w:customStyle="1" w:styleId="Titre5Car">
    <w:name w:val="Titre 5 Car"/>
    <w:basedOn w:val="Policepardfaut"/>
    <w:rPr>
      <w:rFonts w:eastAsia="Times New Roman" w:cs="Times New Roman"/>
      <w:color w:val="0F4761"/>
    </w:rPr>
  </w:style>
  <w:style w:type="character" w:customStyle="1" w:styleId="Titre6Car">
    <w:name w:val="Titre 6 Car"/>
    <w:basedOn w:val="Policepardfaut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basedOn w:val="Policepardfaut"/>
    <w:rPr>
      <w:rFonts w:eastAsia="Times New Roman" w:cs="Times New Roman"/>
      <w:color w:val="595959"/>
    </w:rPr>
  </w:style>
  <w:style w:type="character" w:customStyle="1" w:styleId="Titre8Car">
    <w:name w:val="Titre 8 Car"/>
    <w:basedOn w:val="Policepardfaut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basedOn w:val="Policepardfaut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reCar">
    <w:name w:val="Titre Car"/>
    <w:basedOn w:val="Policepardfau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us-titreCar">
    <w:name w:val="Sous-titre Car"/>
    <w:basedOn w:val="Policepardfaut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pPr>
      <w:ind w:left="720"/>
      <w:contextualSpacing/>
    </w:pPr>
  </w:style>
  <w:style w:type="character" w:styleId="Accentuationintense">
    <w:name w:val="Intense Emphasis"/>
    <w:basedOn w:val="Policepardfaut"/>
    <w:rPr>
      <w:i/>
      <w:iCs/>
      <w:color w:val="0F4761"/>
    </w:rPr>
  </w:style>
  <w:style w:type="paragraph" w:styleId="Citationintens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tionintenseCar">
    <w:name w:val="Citation intense Car"/>
    <w:basedOn w:val="Policepardfaut"/>
    <w:rPr>
      <w:i/>
      <w:iCs/>
      <w:color w:val="0F4761"/>
    </w:rPr>
  </w:style>
  <w:style w:type="character" w:styleId="Rfrenceintense">
    <w:name w:val="Intense Reference"/>
    <w:basedOn w:val="Policepardfaut"/>
    <w:rPr>
      <w:b/>
      <w:bCs/>
      <w:smallCaps/>
      <w:color w:val="0F4761"/>
      <w:spacing w:val="5"/>
    </w:rPr>
  </w:style>
  <w:style w:type="character" w:styleId="Lienhypertexte">
    <w:name w:val="Hyperlink"/>
    <w:basedOn w:val="Policepardfaut"/>
    <w:rPr>
      <w:color w:val="467886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8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3D36"/>
  </w:style>
  <w:style w:type="paragraph" w:styleId="Pieddepage">
    <w:name w:val="footer"/>
    <w:basedOn w:val="Normal"/>
    <w:link w:val="PieddepageCar"/>
    <w:uiPriority w:val="99"/>
    <w:unhideWhenUsed/>
    <w:rsid w:val="0018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3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h0IE5d1uAI&amp;t=20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ademarchi</dc:creator>
  <dc:description/>
  <cp:lastModifiedBy>ademarchi</cp:lastModifiedBy>
  <cp:revision>3</cp:revision>
  <dcterms:created xsi:type="dcterms:W3CDTF">2026-01-21T10:09:00Z</dcterms:created>
  <dcterms:modified xsi:type="dcterms:W3CDTF">2026-01-21T10:09:00Z</dcterms:modified>
</cp:coreProperties>
</file>