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45" w:rsidRPr="001A0ECE" w:rsidRDefault="00AE10EC" w:rsidP="00A93328">
      <w:pPr>
        <w:spacing w:after="0" w:line="240" w:lineRule="auto"/>
        <w:jc w:val="center"/>
        <w:rPr>
          <w:rFonts w:ascii="Arial Narrow" w:hAnsi="Arial Narrow"/>
          <w:b/>
          <w:sz w:val="28"/>
        </w:rPr>
      </w:pPr>
      <w:r>
        <w:rPr>
          <w:rFonts w:ascii="Arial Narrow" w:hAnsi="Arial Narrow"/>
          <w:b/>
          <w:sz w:val="28"/>
        </w:rPr>
        <w:t>Rentrée 202</w:t>
      </w:r>
      <w:r w:rsidR="00D80803">
        <w:rPr>
          <w:rFonts w:ascii="Arial Narrow" w:hAnsi="Arial Narrow"/>
          <w:b/>
          <w:sz w:val="28"/>
        </w:rPr>
        <w:t>2</w:t>
      </w:r>
      <w:r w:rsidR="00DF08EA" w:rsidRPr="001A0ECE">
        <w:rPr>
          <w:rFonts w:ascii="Arial Narrow" w:hAnsi="Arial Narrow"/>
          <w:b/>
          <w:sz w:val="28"/>
        </w:rPr>
        <w:t xml:space="preserve"> – Accès à la classe exceptionnelle des professeurs des écoles</w:t>
      </w:r>
      <w:r w:rsidR="00A93328">
        <w:rPr>
          <w:rFonts w:ascii="Arial Narrow" w:hAnsi="Arial Narrow"/>
          <w:b/>
          <w:sz w:val="28"/>
        </w:rPr>
        <w:t xml:space="preserve"> -</w:t>
      </w:r>
      <w:r w:rsidR="001A0ECE">
        <w:rPr>
          <w:rFonts w:ascii="Arial Narrow" w:hAnsi="Arial Narrow"/>
          <w:b/>
          <w:sz w:val="28"/>
        </w:rPr>
        <w:t xml:space="preserve">  </w:t>
      </w:r>
      <w:r w:rsidR="00DF08EA" w:rsidRPr="001A0ECE">
        <w:rPr>
          <w:rFonts w:ascii="Arial Narrow" w:hAnsi="Arial Narrow"/>
          <w:b/>
          <w:sz w:val="28"/>
        </w:rPr>
        <w:t>Annexe</w:t>
      </w:r>
    </w:p>
    <w:p w:rsidR="001A0ECE" w:rsidRPr="00AE10EC" w:rsidRDefault="001A0ECE" w:rsidP="00DF08EA">
      <w:pPr>
        <w:spacing w:after="0" w:line="240" w:lineRule="auto"/>
        <w:rPr>
          <w:rFonts w:ascii="Arial Narrow" w:hAnsi="Arial Narrow"/>
          <w:sz w:val="18"/>
        </w:rPr>
      </w:pPr>
    </w:p>
    <w:p w:rsidR="00DF08EA" w:rsidRPr="00AE10EC" w:rsidRDefault="00DF08EA" w:rsidP="00DF08EA">
      <w:pPr>
        <w:spacing w:after="0" w:line="240" w:lineRule="auto"/>
        <w:rPr>
          <w:rFonts w:ascii="Arial" w:hAnsi="Arial" w:cs="Arial"/>
          <w:sz w:val="20"/>
          <w:szCs w:val="20"/>
        </w:rPr>
      </w:pPr>
      <w:r w:rsidRPr="00AE10EC">
        <w:rPr>
          <w:rFonts w:ascii="Arial" w:hAnsi="Arial" w:cs="Arial"/>
          <w:sz w:val="20"/>
          <w:szCs w:val="20"/>
        </w:rPr>
        <w:t xml:space="preserve">1 – </w:t>
      </w:r>
      <w:r w:rsidRPr="00AE10EC">
        <w:rPr>
          <w:rFonts w:ascii="Arial" w:hAnsi="Arial" w:cs="Arial"/>
          <w:sz w:val="20"/>
          <w:szCs w:val="20"/>
          <w:u w:val="single"/>
        </w:rPr>
        <w:t xml:space="preserve">Fonctions particulières reconnues </w:t>
      </w:r>
    </w:p>
    <w:p w:rsidR="00DF08EA" w:rsidRPr="00AE10EC" w:rsidRDefault="00DF08EA" w:rsidP="00DF08EA">
      <w:pPr>
        <w:spacing w:after="0" w:line="240" w:lineRule="auto"/>
        <w:rPr>
          <w:rFonts w:ascii="Arial" w:hAnsi="Arial" w:cs="Arial"/>
          <w:sz w:val="16"/>
          <w:szCs w:val="20"/>
        </w:rPr>
      </w:pPr>
    </w:p>
    <w:p w:rsidR="00DF08EA" w:rsidRPr="00AE10EC" w:rsidRDefault="00DF08EA" w:rsidP="008D246A">
      <w:pPr>
        <w:spacing w:after="0" w:line="240" w:lineRule="auto"/>
        <w:ind w:left="283" w:right="-283"/>
        <w:jc w:val="both"/>
        <w:rPr>
          <w:rFonts w:ascii="Arial" w:hAnsi="Arial" w:cs="Arial"/>
          <w:sz w:val="20"/>
          <w:szCs w:val="20"/>
        </w:rPr>
      </w:pPr>
      <w:r w:rsidRPr="00AE10EC">
        <w:rPr>
          <w:rFonts w:ascii="Arial" w:hAnsi="Arial" w:cs="Arial"/>
          <w:sz w:val="20"/>
          <w:szCs w:val="20"/>
        </w:rPr>
        <w:t xml:space="preserve">Seules les années complètes sont retenues. Elles ne sont pas cumulables </w:t>
      </w:r>
      <w:r w:rsidR="001A0ECE" w:rsidRPr="00AE10EC">
        <w:rPr>
          <w:rFonts w:ascii="Arial" w:hAnsi="Arial" w:cs="Arial"/>
          <w:sz w:val="20"/>
          <w:szCs w:val="20"/>
        </w:rPr>
        <w:t xml:space="preserve">lorsqu’elles sont sur une même période </w:t>
      </w:r>
      <w:r w:rsidRPr="00AE10EC">
        <w:rPr>
          <w:rFonts w:ascii="Arial" w:hAnsi="Arial" w:cs="Arial"/>
          <w:sz w:val="20"/>
          <w:szCs w:val="20"/>
        </w:rPr>
        <w:t>(exemple : directeur 10 ans dont 4 en REP = 10 années retenues et non 14).</w:t>
      </w:r>
      <w:r w:rsidR="001A0ECE" w:rsidRPr="00AE10EC">
        <w:rPr>
          <w:rFonts w:ascii="Arial" w:hAnsi="Arial" w:cs="Arial"/>
          <w:sz w:val="20"/>
          <w:szCs w:val="20"/>
        </w:rPr>
        <w:t xml:space="preserve"> Elles peuvent être continues ou non.</w:t>
      </w:r>
    </w:p>
    <w:p w:rsidR="001A0ECE" w:rsidRPr="00AE10EC" w:rsidRDefault="001A0ECE" w:rsidP="008D246A">
      <w:pPr>
        <w:spacing w:after="0" w:line="240" w:lineRule="auto"/>
        <w:ind w:left="283" w:right="-283"/>
        <w:jc w:val="both"/>
        <w:rPr>
          <w:rFonts w:ascii="Arial" w:hAnsi="Arial" w:cs="Arial"/>
          <w:sz w:val="16"/>
          <w:szCs w:val="20"/>
        </w:rPr>
      </w:pPr>
    </w:p>
    <w:p w:rsidR="001A0ECE" w:rsidRPr="00AE10EC" w:rsidRDefault="001A0ECE" w:rsidP="008D246A">
      <w:pPr>
        <w:pStyle w:val="NormalWeb"/>
        <w:spacing w:before="0" w:beforeAutospacing="0" w:after="0" w:afterAutospacing="0"/>
        <w:ind w:left="283" w:right="-283"/>
        <w:jc w:val="both"/>
        <w:rPr>
          <w:rFonts w:ascii="Arial" w:hAnsi="Arial" w:cs="Arial"/>
          <w:sz w:val="20"/>
          <w:szCs w:val="20"/>
        </w:rPr>
      </w:pPr>
      <w:r w:rsidRPr="00AE10EC">
        <w:rPr>
          <w:rFonts w:ascii="Arial" w:hAnsi="Arial" w:cs="Arial"/>
          <w:sz w:val="20"/>
          <w:szCs w:val="20"/>
        </w:rPr>
        <w:t xml:space="preserve">Les fonctions </w:t>
      </w:r>
      <w:r w:rsidR="00DE2A9E" w:rsidRPr="00AE10EC">
        <w:rPr>
          <w:rFonts w:ascii="Arial" w:hAnsi="Arial" w:cs="Arial"/>
          <w:sz w:val="20"/>
          <w:szCs w:val="20"/>
        </w:rPr>
        <w:t xml:space="preserve">ou missions </w:t>
      </w:r>
      <w:r w:rsidRPr="00AE10EC">
        <w:rPr>
          <w:rFonts w:ascii="Arial" w:hAnsi="Arial" w:cs="Arial"/>
          <w:sz w:val="20"/>
          <w:szCs w:val="20"/>
        </w:rPr>
        <w:t>concernées sont les suivantes :</w:t>
      </w:r>
    </w:p>
    <w:p w:rsidR="00DE2A9E" w:rsidRPr="00AE10EC" w:rsidRDefault="00DE2A9E" w:rsidP="008D246A">
      <w:pPr>
        <w:pStyle w:val="NormalWeb"/>
        <w:numPr>
          <w:ilvl w:val="0"/>
          <w:numId w:val="12"/>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exercice</w:t>
      </w:r>
      <w:proofErr w:type="gramEnd"/>
      <w:r w:rsidRPr="00AE10EC">
        <w:rPr>
          <w:rFonts w:ascii="Arial" w:hAnsi="Arial" w:cs="Arial"/>
          <w:sz w:val="20"/>
          <w:szCs w:val="20"/>
        </w:rPr>
        <w:t xml:space="preserve"> ou affectation dans une école ou un établissement</w:t>
      </w:r>
      <w:r w:rsidR="00F10161" w:rsidRPr="00AE10EC">
        <w:rPr>
          <w:rFonts w:ascii="Arial" w:hAnsi="Arial" w:cs="Arial"/>
          <w:sz w:val="20"/>
          <w:szCs w:val="20"/>
        </w:rPr>
        <w:t xml:space="preserve"> </w:t>
      </w:r>
      <w:r w:rsidRPr="00AE10EC">
        <w:rPr>
          <w:rFonts w:ascii="Arial" w:hAnsi="Arial" w:cs="Arial"/>
          <w:sz w:val="20"/>
          <w:szCs w:val="20"/>
        </w:rPr>
        <w:t>relevant des programmes Réseau d'éducation prioritaire</w:t>
      </w:r>
      <w:r w:rsidR="00F10161" w:rsidRPr="00AE10EC">
        <w:rPr>
          <w:rFonts w:ascii="Arial" w:hAnsi="Arial" w:cs="Arial"/>
          <w:sz w:val="20"/>
          <w:szCs w:val="20"/>
        </w:rPr>
        <w:t xml:space="preserve"> renforcé et Réseau d'éducation</w:t>
      </w:r>
      <w:r w:rsidR="00C913C7" w:rsidRPr="00AE10EC">
        <w:rPr>
          <w:rFonts w:ascii="Arial" w:hAnsi="Arial" w:cs="Arial"/>
          <w:sz w:val="20"/>
          <w:szCs w:val="20"/>
        </w:rPr>
        <w:t xml:space="preserve"> prioritaire</w:t>
      </w:r>
    </w:p>
    <w:p w:rsidR="00F730B8" w:rsidRPr="00AE10EC" w:rsidRDefault="00F730B8" w:rsidP="008D246A">
      <w:pPr>
        <w:autoSpaceDE w:val="0"/>
        <w:autoSpaceDN w:val="0"/>
        <w:adjustRightInd w:val="0"/>
        <w:spacing w:after="0" w:line="240" w:lineRule="auto"/>
        <w:ind w:right="-283"/>
        <w:rPr>
          <w:rFonts w:ascii="Arial" w:eastAsia="Times New Roman" w:hAnsi="Arial" w:cs="Arial"/>
          <w:sz w:val="8"/>
          <w:szCs w:val="20"/>
          <w:lang w:eastAsia="fr-FR"/>
        </w:rPr>
      </w:pPr>
    </w:p>
    <w:p w:rsidR="00F730B8" w:rsidRPr="00AE10EC" w:rsidRDefault="00F730B8" w:rsidP="008D246A">
      <w:pPr>
        <w:pStyle w:val="NormalWeb"/>
        <w:numPr>
          <w:ilvl w:val="0"/>
          <w:numId w:val="12"/>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affectation</w:t>
      </w:r>
      <w:proofErr w:type="gramEnd"/>
      <w:r w:rsidRPr="00AE10EC">
        <w:rPr>
          <w:rFonts w:ascii="Arial" w:hAnsi="Arial" w:cs="Arial"/>
          <w:sz w:val="20"/>
          <w:szCs w:val="20"/>
        </w:rPr>
        <w:t xml:space="preserve"> dans un établissement de l'enseignement supérieur ou exercice dans une classe préparatoire aux</w:t>
      </w:r>
      <w:r w:rsidR="006165EA" w:rsidRPr="00AE10EC">
        <w:rPr>
          <w:rFonts w:ascii="Arial" w:hAnsi="Arial" w:cs="Arial"/>
          <w:sz w:val="20"/>
          <w:szCs w:val="20"/>
        </w:rPr>
        <w:t xml:space="preserve"> </w:t>
      </w:r>
      <w:r w:rsidRPr="00AE10EC">
        <w:rPr>
          <w:rFonts w:ascii="Arial" w:hAnsi="Arial" w:cs="Arial"/>
          <w:sz w:val="20"/>
          <w:szCs w:val="20"/>
        </w:rPr>
        <w:t>grandes écoles :</w:t>
      </w:r>
    </w:p>
    <w:p w:rsidR="00F730B8" w:rsidRPr="00AE10EC" w:rsidRDefault="00F730B8" w:rsidP="008D246A">
      <w:pPr>
        <w:autoSpaceDE w:val="0"/>
        <w:autoSpaceDN w:val="0"/>
        <w:adjustRightInd w:val="0"/>
        <w:spacing w:after="0" w:line="240" w:lineRule="auto"/>
        <w:ind w:left="737" w:right="-283"/>
        <w:jc w:val="both"/>
        <w:rPr>
          <w:rFonts w:ascii="Arial" w:eastAsia="Times New Roman" w:hAnsi="Arial" w:cs="Arial"/>
          <w:sz w:val="20"/>
          <w:szCs w:val="20"/>
          <w:lang w:eastAsia="fr-FR"/>
        </w:rPr>
      </w:pPr>
      <w:r w:rsidRPr="00AE10EC">
        <w:rPr>
          <w:rFonts w:ascii="Arial" w:eastAsia="Times New Roman" w:hAnsi="Arial" w:cs="Arial"/>
          <w:sz w:val="20"/>
          <w:szCs w:val="20"/>
          <w:lang w:eastAsia="fr-FR"/>
        </w:rPr>
        <w:t>Il s'agit strictement des affectations sur un poste du premier ou du second degré</w:t>
      </w:r>
      <w:bookmarkStart w:id="0" w:name="_GoBack"/>
      <w:bookmarkEnd w:id="0"/>
      <w:r w:rsidRPr="00AE10EC">
        <w:rPr>
          <w:rFonts w:ascii="Arial" w:eastAsia="Times New Roman" w:hAnsi="Arial" w:cs="Arial"/>
          <w:sz w:val="20"/>
          <w:szCs w:val="20"/>
          <w:lang w:eastAsia="fr-FR"/>
        </w:rPr>
        <w:t xml:space="preserve"> dans un établissement de l'enseignement supérieur, et des affectations en classe préparatoire aux grandes écoles dans un établissement d'enseignement public ou privé sous contrat d'association avec l'État. Les fonctions doivent avoir été exercées sur l'intégralité du service.</w:t>
      </w:r>
    </w:p>
    <w:p w:rsidR="00F730B8" w:rsidRPr="00AE10EC" w:rsidRDefault="00F730B8" w:rsidP="008D246A">
      <w:pPr>
        <w:autoSpaceDE w:val="0"/>
        <w:autoSpaceDN w:val="0"/>
        <w:adjustRightInd w:val="0"/>
        <w:spacing w:after="0" w:line="240" w:lineRule="auto"/>
        <w:ind w:left="737" w:right="-283"/>
        <w:jc w:val="both"/>
        <w:rPr>
          <w:rFonts w:ascii="Arial" w:eastAsia="Times New Roman" w:hAnsi="Arial" w:cs="Arial"/>
          <w:sz w:val="20"/>
          <w:szCs w:val="20"/>
          <w:lang w:eastAsia="fr-FR"/>
        </w:rPr>
      </w:pPr>
      <w:r w:rsidRPr="00AE10EC">
        <w:rPr>
          <w:rFonts w:ascii="Arial" w:eastAsia="Times New Roman" w:hAnsi="Arial" w:cs="Arial"/>
          <w:sz w:val="20"/>
          <w:szCs w:val="20"/>
          <w:lang w:eastAsia="fr-FR"/>
        </w:rPr>
        <w:t>Les affectations en classe préparant au diplôme de comptabilité et de gestion, au diplôme supérieur d'arts appliqués ou au diplôme des métiers d'art, ou les affectations dans une section de techniciens supérieurs ne sont plus prises en compte depuis la campagne 2019.</w:t>
      </w:r>
    </w:p>
    <w:p w:rsidR="00F730B8" w:rsidRPr="00AE10EC" w:rsidRDefault="00F730B8" w:rsidP="008D246A">
      <w:pPr>
        <w:autoSpaceDE w:val="0"/>
        <w:autoSpaceDN w:val="0"/>
        <w:adjustRightInd w:val="0"/>
        <w:spacing w:after="0" w:line="240" w:lineRule="auto"/>
        <w:ind w:left="737" w:right="-283"/>
        <w:jc w:val="both"/>
        <w:rPr>
          <w:rFonts w:ascii="Arial" w:eastAsia="Times New Roman" w:hAnsi="Arial" w:cs="Arial"/>
          <w:sz w:val="20"/>
          <w:szCs w:val="20"/>
          <w:lang w:eastAsia="fr-FR"/>
        </w:rPr>
      </w:pPr>
      <w:r w:rsidRPr="00AE10EC">
        <w:rPr>
          <w:rFonts w:ascii="Arial" w:eastAsia="Times New Roman" w:hAnsi="Arial" w:cs="Arial"/>
          <w:sz w:val="20"/>
          <w:szCs w:val="20"/>
          <w:lang w:eastAsia="fr-FR"/>
        </w:rPr>
        <w:t>Toutefois, les agents reconnus éligibles à un avancement à la classe exceptionnelle au titre de la campagne 2017 ou</w:t>
      </w:r>
      <w:r w:rsidR="009D0039" w:rsidRPr="00AE10EC">
        <w:rPr>
          <w:rFonts w:ascii="Arial" w:eastAsia="Times New Roman" w:hAnsi="Arial" w:cs="Arial"/>
          <w:sz w:val="20"/>
          <w:szCs w:val="20"/>
          <w:lang w:eastAsia="fr-FR"/>
        </w:rPr>
        <w:t xml:space="preserve"> </w:t>
      </w:r>
      <w:r w:rsidRPr="00AE10EC">
        <w:rPr>
          <w:rFonts w:ascii="Arial" w:eastAsia="Times New Roman" w:hAnsi="Arial" w:cs="Arial"/>
          <w:sz w:val="20"/>
          <w:szCs w:val="20"/>
          <w:lang w:eastAsia="fr-FR"/>
        </w:rPr>
        <w:t>2018 le demeurent, conformément aux dispositions de l'arrêté du 10 mai 2017 modifié : dans ce cadre, les années d'affectation dans ces classes, validées au cours des campagnes 2017 et 2018, ne sont pas remises en cause dès lors que la candidature de l'agent a été jugée recevable lors de ces campagnes.</w:t>
      </w:r>
    </w:p>
    <w:p w:rsidR="001A0ECE" w:rsidRPr="00AE10EC" w:rsidRDefault="001A0ECE" w:rsidP="00AE10EC">
      <w:pPr>
        <w:spacing w:after="0" w:line="240" w:lineRule="auto"/>
        <w:jc w:val="both"/>
        <w:rPr>
          <w:rFonts w:ascii="Arial" w:hAnsi="Arial" w:cs="Arial"/>
          <w:sz w:val="10"/>
          <w:szCs w:val="20"/>
        </w:rPr>
      </w:pPr>
    </w:p>
    <w:p w:rsidR="00F730B8" w:rsidRPr="00AE10EC" w:rsidRDefault="00F730B8" w:rsidP="008D246A">
      <w:pPr>
        <w:pStyle w:val="NormalWeb"/>
        <w:numPr>
          <w:ilvl w:val="0"/>
          <w:numId w:val="13"/>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fonctions</w:t>
      </w:r>
      <w:proofErr w:type="gramEnd"/>
      <w:r w:rsidRPr="00AE10EC">
        <w:rPr>
          <w:rFonts w:ascii="Arial" w:hAnsi="Arial" w:cs="Arial"/>
          <w:sz w:val="20"/>
          <w:szCs w:val="20"/>
        </w:rPr>
        <w:t xml:space="preserve"> de directeur d'école et de chargé d'école</w:t>
      </w:r>
    </w:p>
    <w:p w:rsidR="006165EA" w:rsidRPr="00AE10EC" w:rsidRDefault="006165EA" w:rsidP="008D246A">
      <w:pPr>
        <w:pStyle w:val="NormalWeb"/>
        <w:numPr>
          <w:ilvl w:val="0"/>
          <w:numId w:val="13"/>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fonctions</w:t>
      </w:r>
      <w:proofErr w:type="gramEnd"/>
      <w:r w:rsidRPr="00AE10EC">
        <w:rPr>
          <w:rFonts w:ascii="Arial" w:hAnsi="Arial" w:cs="Arial"/>
          <w:sz w:val="20"/>
          <w:szCs w:val="20"/>
        </w:rPr>
        <w:t xml:space="preserve"> de directeur de centre d'information et d'orientation</w:t>
      </w:r>
    </w:p>
    <w:p w:rsidR="006165EA" w:rsidRPr="00AE10EC" w:rsidRDefault="006165EA" w:rsidP="008D246A">
      <w:pPr>
        <w:pStyle w:val="NormalWeb"/>
        <w:numPr>
          <w:ilvl w:val="0"/>
          <w:numId w:val="13"/>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fonctions</w:t>
      </w:r>
      <w:proofErr w:type="gramEnd"/>
      <w:r w:rsidRPr="00AE10EC">
        <w:rPr>
          <w:rFonts w:ascii="Arial" w:hAnsi="Arial" w:cs="Arial"/>
          <w:sz w:val="20"/>
          <w:szCs w:val="20"/>
        </w:rPr>
        <w:t xml:space="preserve"> de directeur adjoint chargé de section d'enseignement général et professionnel adapté (</w:t>
      </w:r>
      <w:proofErr w:type="spellStart"/>
      <w:r w:rsidRPr="00AE10EC">
        <w:rPr>
          <w:rFonts w:ascii="Arial" w:hAnsi="Arial" w:cs="Arial"/>
          <w:sz w:val="20"/>
          <w:szCs w:val="20"/>
        </w:rPr>
        <w:t>Segpa</w:t>
      </w:r>
      <w:proofErr w:type="spellEnd"/>
      <w:r w:rsidRPr="00AE10EC">
        <w:rPr>
          <w:rFonts w:ascii="Arial" w:hAnsi="Arial" w:cs="Arial"/>
          <w:sz w:val="20"/>
          <w:szCs w:val="20"/>
        </w:rPr>
        <w:t>)</w:t>
      </w:r>
    </w:p>
    <w:p w:rsidR="006165EA" w:rsidRPr="00AE10EC" w:rsidRDefault="006165EA" w:rsidP="008D246A">
      <w:pPr>
        <w:pStyle w:val="NormalWeb"/>
        <w:numPr>
          <w:ilvl w:val="0"/>
          <w:numId w:val="13"/>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fonctions</w:t>
      </w:r>
      <w:proofErr w:type="gramEnd"/>
      <w:r w:rsidRPr="00AE10EC">
        <w:rPr>
          <w:rFonts w:ascii="Arial" w:hAnsi="Arial" w:cs="Arial"/>
          <w:sz w:val="20"/>
          <w:szCs w:val="20"/>
        </w:rPr>
        <w:t xml:space="preserve"> de directeur délégué aux formations professionnelles et technologiques</w:t>
      </w:r>
    </w:p>
    <w:p w:rsidR="006165EA" w:rsidRPr="00AE10EC" w:rsidRDefault="006165EA" w:rsidP="008D246A">
      <w:pPr>
        <w:pStyle w:val="NormalWeb"/>
        <w:numPr>
          <w:ilvl w:val="0"/>
          <w:numId w:val="13"/>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fonctions</w:t>
      </w:r>
      <w:proofErr w:type="gramEnd"/>
      <w:r w:rsidRPr="00AE10EC">
        <w:rPr>
          <w:rFonts w:ascii="Arial" w:hAnsi="Arial" w:cs="Arial"/>
          <w:sz w:val="20"/>
          <w:szCs w:val="20"/>
        </w:rPr>
        <w:t xml:space="preserve"> de directeur ou de directeur adjoint de service départemental ou régional de l'Union nationale du sport scolaire (UNSS)</w:t>
      </w:r>
    </w:p>
    <w:p w:rsidR="006165EA" w:rsidRPr="00AE10EC" w:rsidRDefault="006165EA" w:rsidP="008D246A">
      <w:pPr>
        <w:pStyle w:val="NormalWeb"/>
        <w:numPr>
          <w:ilvl w:val="0"/>
          <w:numId w:val="13"/>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fonctions</w:t>
      </w:r>
      <w:proofErr w:type="gramEnd"/>
      <w:r w:rsidRPr="00AE10EC">
        <w:rPr>
          <w:rFonts w:ascii="Arial" w:hAnsi="Arial" w:cs="Arial"/>
          <w:sz w:val="20"/>
          <w:szCs w:val="20"/>
        </w:rPr>
        <w:t xml:space="preserve"> de conseiller pédagogique auprès des inspecteurs de l'éducation nationale chargés du premier degré</w:t>
      </w:r>
    </w:p>
    <w:p w:rsidR="006165EA" w:rsidRPr="00AE10EC" w:rsidRDefault="006165EA" w:rsidP="008D246A">
      <w:pPr>
        <w:pStyle w:val="NormalWeb"/>
        <w:numPr>
          <w:ilvl w:val="0"/>
          <w:numId w:val="13"/>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fonctions</w:t>
      </w:r>
      <w:proofErr w:type="gramEnd"/>
      <w:r w:rsidRPr="00AE10EC">
        <w:rPr>
          <w:rFonts w:ascii="Arial" w:hAnsi="Arial" w:cs="Arial"/>
          <w:sz w:val="20"/>
          <w:szCs w:val="20"/>
        </w:rPr>
        <w:t xml:space="preserve"> de maître formateur</w:t>
      </w:r>
    </w:p>
    <w:p w:rsidR="006165EA" w:rsidRPr="00AE10EC" w:rsidRDefault="006165EA" w:rsidP="008D246A">
      <w:pPr>
        <w:pStyle w:val="NormalWeb"/>
        <w:numPr>
          <w:ilvl w:val="0"/>
          <w:numId w:val="13"/>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fonctions</w:t>
      </w:r>
      <w:proofErr w:type="gramEnd"/>
      <w:r w:rsidRPr="00AE10EC">
        <w:rPr>
          <w:rFonts w:ascii="Arial" w:hAnsi="Arial" w:cs="Arial"/>
          <w:sz w:val="20"/>
          <w:szCs w:val="20"/>
        </w:rPr>
        <w:t xml:space="preserve"> de formateur académique</w:t>
      </w:r>
    </w:p>
    <w:p w:rsidR="006165EA" w:rsidRPr="00AE10EC" w:rsidRDefault="006165EA" w:rsidP="008D246A">
      <w:pPr>
        <w:pStyle w:val="NormalWeb"/>
        <w:numPr>
          <w:ilvl w:val="0"/>
          <w:numId w:val="13"/>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fonctions</w:t>
      </w:r>
      <w:proofErr w:type="gramEnd"/>
      <w:r w:rsidRPr="00AE10EC">
        <w:rPr>
          <w:rFonts w:ascii="Arial" w:hAnsi="Arial" w:cs="Arial"/>
          <w:sz w:val="20"/>
          <w:szCs w:val="20"/>
        </w:rPr>
        <w:t xml:space="preserve"> de référent auprès des élèves en situation de handicap</w:t>
      </w:r>
    </w:p>
    <w:p w:rsidR="006165EA" w:rsidRPr="00AE10EC" w:rsidRDefault="006165EA" w:rsidP="008D246A">
      <w:pPr>
        <w:pStyle w:val="NormalWeb"/>
        <w:numPr>
          <w:ilvl w:val="0"/>
          <w:numId w:val="13"/>
        </w:numPr>
        <w:spacing w:before="0" w:beforeAutospacing="0" w:after="0" w:afterAutospacing="0"/>
        <w:ind w:right="-283"/>
        <w:jc w:val="both"/>
        <w:rPr>
          <w:rFonts w:ascii="Arial" w:hAnsi="Arial" w:cs="Arial"/>
          <w:sz w:val="20"/>
          <w:szCs w:val="20"/>
        </w:rPr>
      </w:pPr>
      <w:proofErr w:type="gramStart"/>
      <w:r w:rsidRPr="00AE10EC">
        <w:rPr>
          <w:rFonts w:ascii="Arial" w:hAnsi="Arial" w:cs="Arial"/>
          <w:sz w:val="20"/>
          <w:szCs w:val="20"/>
        </w:rPr>
        <w:t>fonctions</w:t>
      </w:r>
      <w:proofErr w:type="gramEnd"/>
      <w:r w:rsidRPr="00AE10EC">
        <w:rPr>
          <w:rFonts w:ascii="Arial" w:hAnsi="Arial" w:cs="Arial"/>
          <w:sz w:val="20"/>
          <w:szCs w:val="20"/>
        </w:rPr>
        <w:t xml:space="preserve"> de tuteur des personnels stagiaires enseignants, d'éducation et psychologues de l'éducation nationale</w:t>
      </w:r>
    </w:p>
    <w:p w:rsidR="006165EA" w:rsidRPr="00AE10EC" w:rsidRDefault="006165EA" w:rsidP="008D246A">
      <w:pPr>
        <w:pStyle w:val="NormalWeb"/>
        <w:spacing w:before="0" w:beforeAutospacing="0" w:after="0" w:afterAutospacing="0"/>
        <w:ind w:left="283" w:right="-283"/>
        <w:jc w:val="both"/>
        <w:rPr>
          <w:rFonts w:ascii="Arial" w:hAnsi="Arial" w:cs="Arial"/>
          <w:b/>
          <w:bCs/>
          <w:sz w:val="20"/>
          <w:szCs w:val="20"/>
        </w:rPr>
      </w:pPr>
    </w:p>
    <w:p w:rsidR="001A0ECE" w:rsidRPr="00AE10EC" w:rsidRDefault="001A0ECE" w:rsidP="008D246A">
      <w:pPr>
        <w:spacing w:after="0" w:line="240" w:lineRule="auto"/>
        <w:ind w:left="340" w:right="-283"/>
        <w:rPr>
          <w:rFonts w:ascii="Arial" w:hAnsi="Arial" w:cs="Arial"/>
          <w:sz w:val="20"/>
          <w:szCs w:val="20"/>
        </w:rPr>
      </w:pPr>
      <w:r w:rsidRPr="00AE10EC">
        <w:rPr>
          <w:rFonts w:ascii="Arial" w:hAnsi="Arial" w:cs="Arial"/>
          <w:sz w:val="20"/>
          <w:szCs w:val="20"/>
        </w:rPr>
        <w:t xml:space="preserve">Au regard de l’accès à la classe exceptionnelle, aucune autre fonction </w:t>
      </w:r>
      <w:r w:rsidR="0082256C" w:rsidRPr="00AE10EC">
        <w:rPr>
          <w:rFonts w:ascii="Arial" w:hAnsi="Arial" w:cs="Arial"/>
          <w:sz w:val="20"/>
          <w:szCs w:val="20"/>
        </w:rPr>
        <w:t xml:space="preserve">ou engagement </w:t>
      </w:r>
      <w:r w:rsidRPr="00AE10EC">
        <w:rPr>
          <w:rFonts w:ascii="Arial" w:hAnsi="Arial" w:cs="Arial"/>
          <w:sz w:val="20"/>
          <w:szCs w:val="20"/>
        </w:rPr>
        <w:t>spécifique</w:t>
      </w:r>
      <w:r w:rsidR="0082256C" w:rsidRPr="00AE10EC">
        <w:rPr>
          <w:rFonts w:ascii="Arial" w:hAnsi="Arial" w:cs="Arial"/>
          <w:sz w:val="20"/>
          <w:szCs w:val="20"/>
        </w:rPr>
        <w:t xml:space="preserve"> </w:t>
      </w:r>
      <w:r w:rsidRPr="00AE10EC">
        <w:rPr>
          <w:rFonts w:ascii="Arial" w:hAnsi="Arial" w:cs="Arial"/>
          <w:sz w:val="20"/>
          <w:szCs w:val="20"/>
        </w:rPr>
        <w:t>ne sera retenu</w:t>
      </w:r>
      <w:r w:rsidR="00D31B47" w:rsidRPr="00AE10EC">
        <w:rPr>
          <w:rFonts w:ascii="Arial" w:hAnsi="Arial" w:cs="Arial"/>
          <w:sz w:val="20"/>
          <w:szCs w:val="20"/>
        </w:rPr>
        <w:t>(e)</w:t>
      </w:r>
      <w:r w:rsidRPr="00AE10EC">
        <w:rPr>
          <w:rFonts w:ascii="Arial" w:hAnsi="Arial" w:cs="Arial"/>
          <w:sz w:val="20"/>
          <w:szCs w:val="20"/>
        </w:rPr>
        <w:t xml:space="preserve">. </w:t>
      </w:r>
    </w:p>
    <w:p w:rsidR="00DF08EA" w:rsidRPr="00AE10EC" w:rsidRDefault="00DF08EA" w:rsidP="00AE10EC">
      <w:pPr>
        <w:spacing w:after="0" w:line="240" w:lineRule="auto"/>
        <w:rPr>
          <w:rFonts w:ascii="Arial" w:hAnsi="Arial" w:cs="Arial"/>
          <w:sz w:val="20"/>
          <w:szCs w:val="20"/>
        </w:rPr>
      </w:pPr>
    </w:p>
    <w:p w:rsidR="00D34537" w:rsidRPr="00AE10EC" w:rsidRDefault="00D34537" w:rsidP="00AE10EC">
      <w:pPr>
        <w:spacing w:after="0" w:line="240" w:lineRule="auto"/>
        <w:rPr>
          <w:rFonts w:ascii="Arial" w:hAnsi="Arial" w:cs="Arial"/>
          <w:sz w:val="20"/>
          <w:szCs w:val="20"/>
        </w:rPr>
      </w:pPr>
      <w:r w:rsidRPr="00AE10EC">
        <w:rPr>
          <w:rFonts w:ascii="Arial" w:hAnsi="Arial" w:cs="Arial"/>
          <w:sz w:val="20"/>
          <w:szCs w:val="20"/>
        </w:rPr>
        <w:t>2 – Vivier 1 et vivier 2</w:t>
      </w:r>
    </w:p>
    <w:p w:rsidR="00D34537" w:rsidRPr="00AE10EC" w:rsidRDefault="00D34537" w:rsidP="00AE10EC">
      <w:pPr>
        <w:spacing w:after="0" w:line="240" w:lineRule="auto"/>
        <w:rPr>
          <w:rFonts w:ascii="Arial" w:hAnsi="Arial" w:cs="Arial"/>
          <w:sz w:val="20"/>
          <w:szCs w:val="20"/>
        </w:rPr>
      </w:pPr>
    </w:p>
    <w:p w:rsidR="00D34537" w:rsidRPr="00AE10EC" w:rsidRDefault="00D34537" w:rsidP="008D246A">
      <w:pPr>
        <w:spacing w:after="0" w:line="240" w:lineRule="auto"/>
        <w:ind w:left="340" w:right="-283"/>
        <w:jc w:val="both"/>
        <w:rPr>
          <w:rFonts w:ascii="Arial" w:hAnsi="Arial" w:cs="Arial"/>
          <w:sz w:val="20"/>
          <w:szCs w:val="20"/>
        </w:rPr>
      </w:pPr>
      <w:r w:rsidRPr="00AE10EC">
        <w:rPr>
          <w:rFonts w:ascii="Arial" w:hAnsi="Arial" w:cs="Arial"/>
          <w:sz w:val="20"/>
          <w:szCs w:val="20"/>
        </w:rPr>
        <w:t>Le vivier 1 est constitué de tous les personnels qui sont au moins au 3</w:t>
      </w:r>
      <w:r w:rsidRPr="00AE10EC">
        <w:rPr>
          <w:rFonts w:ascii="Arial" w:hAnsi="Arial" w:cs="Arial"/>
          <w:sz w:val="20"/>
          <w:szCs w:val="20"/>
          <w:vertAlign w:val="superscript"/>
        </w:rPr>
        <w:t>ème</w:t>
      </w:r>
      <w:r w:rsidRPr="00AE10EC">
        <w:rPr>
          <w:rFonts w:ascii="Arial" w:hAnsi="Arial" w:cs="Arial"/>
          <w:sz w:val="20"/>
          <w:szCs w:val="20"/>
        </w:rPr>
        <w:t xml:space="preserve"> échelon d</w:t>
      </w:r>
      <w:r w:rsidR="00DE2A9E" w:rsidRPr="00AE10EC">
        <w:rPr>
          <w:rFonts w:ascii="Arial" w:hAnsi="Arial" w:cs="Arial"/>
          <w:sz w:val="20"/>
          <w:szCs w:val="20"/>
        </w:rPr>
        <w:t xml:space="preserve">e </w:t>
      </w:r>
      <w:proofErr w:type="gramStart"/>
      <w:r w:rsidR="00DE2A9E" w:rsidRPr="00AE10EC">
        <w:rPr>
          <w:rFonts w:ascii="Arial" w:hAnsi="Arial" w:cs="Arial"/>
          <w:sz w:val="20"/>
          <w:szCs w:val="20"/>
        </w:rPr>
        <w:t>la</w:t>
      </w:r>
      <w:proofErr w:type="gramEnd"/>
      <w:r w:rsidR="00DE2A9E" w:rsidRPr="00AE10EC">
        <w:rPr>
          <w:rFonts w:ascii="Arial" w:hAnsi="Arial" w:cs="Arial"/>
          <w:sz w:val="20"/>
          <w:szCs w:val="20"/>
        </w:rPr>
        <w:t xml:space="preserve"> hors-classe au 31 août 202</w:t>
      </w:r>
      <w:r w:rsidR="00D80803">
        <w:rPr>
          <w:rFonts w:ascii="Arial" w:hAnsi="Arial" w:cs="Arial"/>
          <w:sz w:val="20"/>
          <w:szCs w:val="20"/>
        </w:rPr>
        <w:t>1</w:t>
      </w:r>
      <w:r w:rsidRPr="00AE10EC">
        <w:rPr>
          <w:rFonts w:ascii="Arial" w:hAnsi="Arial" w:cs="Arial"/>
          <w:sz w:val="20"/>
          <w:szCs w:val="20"/>
        </w:rPr>
        <w:t xml:space="preserve"> </w:t>
      </w:r>
      <w:r w:rsidRPr="00AE10EC">
        <w:rPr>
          <w:rFonts w:ascii="Arial" w:hAnsi="Arial" w:cs="Arial"/>
          <w:b/>
          <w:sz w:val="20"/>
          <w:szCs w:val="20"/>
          <w:u w:val="single"/>
        </w:rPr>
        <w:t>ET</w:t>
      </w:r>
      <w:r w:rsidRPr="00AE10EC">
        <w:rPr>
          <w:rFonts w:ascii="Arial" w:hAnsi="Arial" w:cs="Arial"/>
          <w:sz w:val="20"/>
          <w:szCs w:val="20"/>
        </w:rPr>
        <w:t xml:space="preserve"> qui peuvent justifier d’au moins 8 années dans les fonctions listées ci-dessus.</w:t>
      </w:r>
    </w:p>
    <w:p w:rsidR="00D34537" w:rsidRPr="008D246A" w:rsidRDefault="00D34537" w:rsidP="008D246A">
      <w:pPr>
        <w:spacing w:after="0" w:line="240" w:lineRule="auto"/>
        <w:ind w:left="340" w:right="-283"/>
        <w:jc w:val="both"/>
        <w:rPr>
          <w:rFonts w:ascii="Arial" w:hAnsi="Arial" w:cs="Arial"/>
          <w:sz w:val="16"/>
          <w:szCs w:val="20"/>
        </w:rPr>
      </w:pPr>
    </w:p>
    <w:p w:rsidR="00623658" w:rsidRPr="00AE10EC" w:rsidRDefault="00D34537" w:rsidP="008D246A">
      <w:pPr>
        <w:spacing w:after="0" w:line="240" w:lineRule="auto"/>
        <w:ind w:left="340" w:right="-283"/>
        <w:jc w:val="both"/>
        <w:rPr>
          <w:rFonts w:ascii="Arial" w:hAnsi="Arial" w:cs="Arial"/>
          <w:sz w:val="20"/>
          <w:szCs w:val="20"/>
        </w:rPr>
      </w:pPr>
      <w:r w:rsidRPr="00AE10EC">
        <w:rPr>
          <w:rFonts w:ascii="Arial" w:hAnsi="Arial" w:cs="Arial"/>
          <w:sz w:val="20"/>
          <w:szCs w:val="20"/>
        </w:rPr>
        <w:t>Le vivier 2 est constitué des personnels qui sont au 6</w:t>
      </w:r>
      <w:r w:rsidRPr="00AE10EC">
        <w:rPr>
          <w:rFonts w:ascii="Arial" w:hAnsi="Arial" w:cs="Arial"/>
          <w:sz w:val="20"/>
          <w:szCs w:val="20"/>
          <w:vertAlign w:val="superscript"/>
        </w:rPr>
        <w:t>ème</w:t>
      </w:r>
      <w:r w:rsidRPr="00AE10EC">
        <w:rPr>
          <w:rFonts w:ascii="Arial" w:hAnsi="Arial" w:cs="Arial"/>
          <w:sz w:val="20"/>
          <w:szCs w:val="20"/>
        </w:rPr>
        <w:t xml:space="preserve"> échelon </w:t>
      </w:r>
      <w:r w:rsidR="00B6227A" w:rsidRPr="00AE10EC">
        <w:rPr>
          <w:rFonts w:ascii="Arial" w:hAnsi="Arial" w:cs="Arial"/>
          <w:sz w:val="20"/>
          <w:szCs w:val="20"/>
        </w:rPr>
        <w:t xml:space="preserve">de </w:t>
      </w:r>
      <w:proofErr w:type="gramStart"/>
      <w:r w:rsidR="00B6227A" w:rsidRPr="00AE10EC">
        <w:rPr>
          <w:rFonts w:ascii="Arial" w:hAnsi="Arial" w:cs="Arial"/>
          <w:sz w:val="20"/>
          <w:szCs w:val="20"/>
        </w:rPr>
        <w:t>la</w:t>
      </w:r>
      <w:proofErr w:type="gramEnd"/>
      <w:r w:rsidR="00B6227A" w:rsidRPr="00AE10EC">
        <w:rPr>
          <w:rFonts w:ascii="Arial" w:hAnsi="Arial" w:cs="Arial"/>
          <w:sz w:val="20"/>
          <w:szCs w:val="20"/>
        </w:rPr>
        <w:t xml:space="preserve"> hors-classe au 31 août 202</w:t>
      </w:r>
      <w:r w:rsidR="00D80803">
        <w:rPr>
          <w:rFonts w:ascii="Arial" w:hAnsi="Arial" w:cs="Arial"/>
          <w:sz w:val="20"/>
          <w:szCs w:val="20"/>
        </w:rPr>
        <w:t>2</w:t>
      </w:r>
      <w:r w:rsidR="00623658" w:rsidRPr="00AE10EC">
        <w:rPr>
          <w:rFonts w:ascii="Arial" w:hAnsi="Arial" w:cs="Arial"/>
          <w:sz w:val="20"/>
          <w:szCs w:val="20"/>
        </w:rPr>
        <w:t>.</w:t>
      </w:r>
    </w:p>
    <w:p w:rsidR="00D34537" w:rsidRPr="00AE10EC" w:rsidRDefault="00D34537" w:rsidP="008D246A">
      <w:pPr>
        <w:spacing w:after="0" w:line="240" w:lineRule="auto"/>
        <w:ind w:left="340" w:right="-283"/>
        <w:jc w:val="both"/>
        <w:rPr>
          <w:rFonts w:ascii="Arial" w:hAnsi="Arial" w:cs="Arial"/>
          <w:sz w:val="20"/>
          <w:szCs w:val="20"/>
        </w:rPr>
      </w:pPr>
      <w:r w:rsidRPr="00AE10EC">
        <w:rPr>
          <w:rFonts w:ascii="Arial" w:hAnsi="Arial" w:cs="Arial"/>
          <w:sz w:val="20"/>
          <w:szCs w:val="20"/>
        </w:rPr>
        <w:t xml:space="preserve">Ces personnels </w:t>
      </w:r>
      <w:r w:rsidR="006B4F2F" w:rsidRPr="00AE10EC">
        <w:rPr>
          <w:rFonts w:ascii="Arial" w:hAnsi="Arial" w:cs="Arial"/>
          <w:sz w:val="20"/>
          <w:szCs w:val="20"/>
        </w:rPr>
        <w:t xml:space="preserve">participent automatiquement au titre du vivier 2 mais </w:t>
      </w:r>
      <w:r w:rsidRPr="00AE10EC">
        <w:rPr>
          <w:rFonts w:ascii="Arial" w:hAnsi="Arial" w:cs="Arial"/>
          <w:sz w:val="20"/>
          <w:szCs w:val="20"/>
        </w:rPr>
        <w:t xml:space="preserve">ont la possibilité de candidater </w:t>
      </w:r>
      <w:r w:rsidR="006B4F2F" w:rsidRPr="00AE10EC">
        <w:rPr>
          <w:rFonts w:ascii="Arial" w:hAnsi="Arial" w:cs="Arial"/>
          <w:sz w:val="20"/>
          <w:szCs w:val="20"/>
        </w:rPr>
        <w:t>au vivier 1</w:t>
      </w:r>
      <w:r w:rsidRPr="00AE10EC">
        <w:rPr>
          <w:rFonts w:ascii="Arial" w:hAnsi="Arial" w:cs="Arial"/>
          <w:sz w:val="20"/>
          <w:szCs w:val="20"/>
        </w:rPr>
        <w:t xml:space="preserve"> (</w:t>
      </w:r>
      <w:r w:rsidR="006B4F2F" w:rsidRPr="00AE10EC">
        <w:rPr>
          <w:rFonts w:ascii="Arial" w:hAnsi="Arial" w:cs="Arial"/>
          <w:sz w:val="20"/>
          <w:szCs w:val="20"/>
        </w:rPr>
        <w:t>ils</w:t>
      </w:r>
      <w:r w:rsidRPr="00AE10EC">
        <w:rPr>
          <w:rFonts w:ascii="Arial" w:hAnsi="Arial" w:cs="Arial"/>
          <w:sz w:val="20"/>
          <w:szCs w:val="20"/>
        </w:rPr>
        <w:t xml:space="preserve"> n’auront </w:t>
      </w:r>
      <w:r w:rsidR="002C6A63" w:rsidRPr="00AE10EC">
        <w:rPr>
          <w:rFonts w:ascii="Arial" w:hAnsi="Arial" w:cs="Arial"/>
          <w:sz w:val="20"/>
          <w:szCs w:val="20"/>
        </w:rPr>
        <w:t xml:space="preserve">alors </w:t>
      </w:r>
      <w:r w:rsidRPr="00AE10EC">
        <w:rPr>
          <w:rFonts w:ascii="Arial" w:hAnsi="Arial" w:cs="Arial"/>
          <w:sz w:val="20"/>
          <w:szCs w:val="20"/>
        </w:rPr>
        <w:t>qu’une seule appréciation valable pour les 2 viviers et comptant dans le contingent de chaque vivier).</w:t>
      </w:r>
    </w:p>
    <w:p w:rsidR="00D34537" w:rsidRPr="00AE10EC" w:rsidRDefault="00D34537" w:rsidP="00AE10EC">
      <w:pPr>
        <w:spacing w:after="0" w:line="240" w:lineRule="auto"/>
        <w:ind w:left="340"/>
        <w:rPr>
          <w:rFonts w:ascii="Arial" w:hAnsi="Arial" w:cs="Arial"/>
          <w:sz w:val="20"/>
          <w:szCs w:val="20"/>
        </w:rPr>
      </w:pPr>
    </w:p>
    <w:p w:rsidR="00D34537" w:rsidRPr="00AE10EC" w:rsidRDefault="00D34537" w:rsidP="00AE10EC">
      <w:pPr>
        <w:spacing w:after="0" w:line="240" w:lineRule="auto"/>
        <w:rPr>
          <w:rFonts w:ascii="Arial" w:hAnsi="Arial" w:cs="Arial"/>
          <w:sz w:val="20"/>
          <w:szCs w:val="20"/>
        </w:rPr>
      </w:pPr>
      <w:r w:rsidRPr="00AE10EC">
        <w:rPr>
          <w:rFonts w:ascii="Arial" w:hAnsi="Arial" w:cs="Arial"/>
          <w:sz w:val="20"/>
          <w:szCs w:val="20"/>
        </w:rPr>
        <w:t>3 – Etablissement du contingentement pour les appréciations</w:t>
      </w:r>
      <w:r w:rsidR="006B4F2F" w:rsidRPr="00AE10EC">
        <w:rPr>
          <w:rFonts w:ascii="Arial" w:hAnsi="Arial" w:cs="Arial"/>
          <w:sz w:val="20"/>
          <w:szCs w:val="20"/>
        </w:rPr>
        <w:t xml:space="preserve"> d</w:t>
      </w:r>
      <w:r w:rsidR="00D80803">
        <w:rPr>
          <w:rFonts w:ascii="Arial" w:hAnsi="Arial" w:cs="Arial"/>
          <w:sz w:val="20"/>
          <w:szCs w:val="20"/>
        </w:rPr>
        <w:t>e madame la</w:t>
      </w:r>
      <w:r w:rsidR="006B4F2F" w:rsidRPr="00AE10EC">
        <w:rPr>
          <w:rFonts w:ascii="Arial" w:hAnsi="Arial" w:cs="Arial"/>
          <w:sz w:val="20"/>
          <w:szCs w:val="20"/>
        </w:rPr>
        <w:t xml:space="preserve"> DASEN</w:t>
      </w:r>
    </w:p>
    <w:p w:rsidR="00D34537" w:rsidRPr="008D246A" w:rsidRDefault="00D34537" w:rsidP="00AE10EC">
      <w:pPr>
        <w:spacing w:after="0" w:line="240" w:lineRule="auto"/>
        <w:rPr>
          <w:rFonts w:ascii="Arial" w:hAnsi="Arial" w:cs="Arial"/>
          <w:sz w:val="16"/>
          <w:szCs w:val="20"/>
        </w:rPr>
      </w:pPr>
    </w:p>
    <w:p w:rsidR="00D34537" w:rsidRPr="00AE10EC" w:rsidRDefault="00D34537" w:rsidP="00AE10EC">
      <w:pPr>
        <w:spacing w:after="0" w:line="240" w:lineRule="auto"/>
        <w:ind w:left="340"/>
        <w:rPr>
          <w:rFonts w:ascii="Arial" w:hAnsi="Arial" w:cs="Arial"/>
          <w:sz w:val="20"/>
          <w:szCs w:val="20"/>
        </w:rPr>
      </w:pPr>
      <w:r w:rsidRPr="00AE10EC">
        <w:rPr>
          <w:rFonts w:ascii="Arial" w:hAnsi="Arial" w:cs="Arial"/>
          <w:sz w:val="20"/>
          <w:szCs w:val="20"/>
        </w:rPr>
        <w:t>Le pourcentage des appréciations « EXCELLENT » s’élève à :</w:t>
      </w:r>
    </w:p>
    <w:p w:rsidR="00D34537" w:rsidRPr="00AE10EC" w:rsidRDefault="00D34537" w:rsidP="00AE10EC">
      <w:pPr>
        <w:pStyle w:val="Paragraphedeliste"/>
        <w:numPr>
          <w:ilvl w:val="0"/>
          <w:numId w:val="14"/>
        </w:numPr>
        <w:spacing w:after="0" w:line="240" w:lineRule="auto"/>
        <w:rPr>
          <w:rFonts w:ascii="Arial" w:hAnsi="Arial" w:cs="Arial"/>
          <w:sz w:val="20"/>
          <w:szCs w:val="20"/>
        </w:rPr>
      </w:pPr>
      <w:r w:rsidRPr="00AE10EC">
        <w:rPr>
          <w:rFonts w:ascii="Arial" w:hAnsi="Arial" w:cs="Arial"/>
          <w:sz w:val="20"/>
          <w:szCs w:val="20"/>
        </w:rPr>
        <w:t>15% maximum des candidatures recevables au vivier 1</w:t>
      </w:r>
    </w:p>
    <w:p w:rsidR="00D34537" w:rsidRPr="00AE10EC" w:rsidRDefault="00D34537" w:rsidP="00AE10EC">
      <w:pPr>
        <w:pStyle w:val="Paragraphedeliste"/>
        <w:numPr>
          <w:ilvl w:val="0"/>
          <w:numId w:val="14"/>
        </w:numPr>
        <w:spacing w:after="0" w:line="240" w:lineRule="auto"/>
        <w:rPr>
          <w:rFonts w:ascii="Arial" w:hAnsi="Arial" w:cs="Arial"/>
          <w:sz w:val="20"/>
          <w:szCs w:val="20"/>
        </w:rPr>
      </w:pPr>
      <w:r w:rsidRPr="00AE10EC">
        <w:rPr>
          <w:rFonts w:ascii="Arial" w:hAnsi="Arial" w:cs="Arial"/>
          <w:sz w:val="20"/>
          <w:szCs w:val="20"/>
        </w:rPr>
        <w:t xml:space="preserve">20% maximum des </w:t>
      </w:r>
      <w:r w:rsidR="008D246A">
        <w:rPr>
          <w:rFonts w:ascii="Arial" w:hAnsi="Arial" w:cs="Arial"/>
          <w:sz w:val="20"/>
          <w:szCs w:val="20"/>
        </w:rPr>
        <w:t>ayants-droit d</w:t>
      </w:r>
      <w:r w:rsidRPr="00AE10EC">
        <w:rPr>
          <w:rFonts w:ascii="Arial" w:hAnsi="Arial" w:cs="Arial"/>
          <w:sz w:val="20"/>
          <w:szCs w:val="20"/>
        </w:rPr>
        <w:t>u vivier 2</w:t>
      </w:r>
      <w:r w:rsidR="00623658" w:rsidRPr="00AE10EC">
        <w:rPr>
          <w:rFonts w:ascii="Arial" w:hAnsi="Arial" w:cs="Arial"/>
          <w:sz w:val="20"/>
          <w:szCs w:val="20"/>
        </w:rPr>
        <w:t xml:space="preserve"> (</w:t>
      </w:r>
      <w:r w:rsidR="008D246A">
        <w:rPr>
          <w:rFonts w:ascii="Arial" w:hAnsi="Arial" w:cs="Arial"/>
          <w:sz w:val="20"/>
          <w:szCs w:val="20"/>
        </w:rPr>
        <w:t xml:space="preserve">pour les </w:t>
      </w:r>
      <w:proofErr w:type="spellStart"/>
      <w:r w:rsidR="008D246A">
        <w:rPr>
          <w:rFonts w:ascii="Arial" w:hAnsi="Arial" w:cs="Arial"/>
          <w:sz w:val="20"/>
          <w:szCs w:val="20"/>
        </w:rPr>
        <w:t>promouvables</w:t>
      </w:r>
      <w:proofErr w:type="spellEnd"/>
      <w:r w:rsidR="008D246A">
        <w:rPr>
          <w:rFonts w:ascii="Arial" w:hAnsi="Arial" w:cs="Arial"/>
          <w:sz w:val="20"/>
          <w:szCs w:val="20"/>
        </w:rPr>
        <w:t xml:space="preserve"> </w:t>
      </w:r>
      <w:r w:rsidR="00623658" w:rsidRPr="00AE10EC">
        <w:rPr>
          <w:rFonts w:ascii="Arial" w:hAnsi="Arial" w:cs="Arial"/>
          <w:sz w:val="20"/>
          <w:szCs w:val="20"/>
        </w:rPr>
        <w:t>non recevables au titre du vivier 1)</w:t>
      </w:r>
      <w:r w:rsidRPr="00AE10EC">
        <w:rPr>
          <w:rFonts w:ascii="Arial" w:hAnsi="Arial" w:cs="Arial"/>
          <w:sz w:val="20"/>
          <w:szCs w:val="20"/>
        </w:rPr>
        <w:t>.</w:t>
      </w:r>
    </w:p>
    <w:p w:rsidR="00D34537" w:rsidRDefault="00D34537" w:rsidP="00AE10EC">
      <w:pPr>
        <w:spacing w:after="0" w:line="240" w:lineRule="auto"/>
        <w:ind w:left="340"/>
        <w:rPr>
          <w:rFonts w:ascii="Arial" w:hAnsi="Arial" w:cs="Arial"/>
          <w:sz w:val="20"/>
          <w:szCs w:val="20"/>
        </w:rPr>
      </w:pPr>
    </w:p>
    <w:p w:rsidR="00A93328" w:rsidRPr="00AE10EC" w:rsidRDefault="00A93328" w:rsidP="00AE10EC">
      <w:pPr>
        <w:spacing w:after="0" w:line="240" w:lineRule="auto"/>
        <w:ind w:left="340"/>
        <w:rPr>
          <w:rFonts w:ascii="Arial" w:hAnsi="Arial" w:cs="Arial"/>
          <w:sz w:val="20"/>
          <w:szCs w:val="20"/>
        </w:rPr>
      </w:pPr>
    </w:p>
    <w:p w:rsidR="00D34537" w:rsidRPr="00AE10EC" w:rsidRDefault="00D34537" w:rsidP="00AE10EC">
      <w:pPr>
        <w:spacing w:after="0" w:line="240" w:lineRule="auto"/>
        <w:ind w:left="340"/>
        <w:rPr>
          <w:rFonts w:ascii="Arial" w:hAnsi="Arial" w:cs="Arial"/>
          <w:sz w:val="20"/>
          <w:szCs w:val="20"/>
        </w:rPr>
      </w:pPr>
      <w:r w:rsidRPr="00AE10EC">
        <w:rPr>
          <w:rFonts w:ascii="Arial" w:hAnsi="Arial" w:cs="Arial"/>
          <w:sz w:val="20"/>
          <w:szCs w:val="20"/>
        </w:rPr>
        <w:lastRenderedPageBreak/>
        <w:t>Le pourcentage des appréciations « TRES SATISFAISANT » s’élève à :</w:t>
      </w:r>
    </w:p>
    <w:p w:rsidR="00D34537" w:rsidRPr="00AE10EC" w:rsidRDefault="00D34537" w:rsidP="00AE10EC">
      <w:pPr>
        <w:pStyle w:val="Paragraphedeliste"/>
        <w:numPr>
          <w:ilvl w:val="0"/>
          <w:numId w:val="15"/>
        </w:numPr>
        <w:spacing w:after="0" w:line="240" w:lineRule="auto"/>
        <w:rPr>
          <w:rFonts w:ascii="Arial" w:hAnsi="Arial" w:cs="Arial"/>
          <w:sz w:val="20"/>
          <w:szCs w:val="20"/>
        </w:rPr>
      </w:pPr>
      <w:r w:rsidRPr="00AE10EC">
        <w:rPr>
          <w:rFonts w:ascii="Arial" w:hAnsi="Arial" w:cs="Arial"/>
          <w:sz w:val="20"/>
          <w:szCs w:val="20"/>
        </w:rPr>
        <w:t xml:space="preserve">20% maximum </w:t>
      </w:r>
      <w:r w:rsidR="00D44EC4" w:rsidRPr="00AE10EC">
        <w:rPr>
          <w:rFonts w:ascii="Arial" w:hAnsi="Arial" w:cs="Arial"/>
          <w:sz w:val="20"/>
          <w:szCs w:val="20"/>
        </w:rPr>
        <w:t xml:space="preserve">des candidatures recevables </w:t>
      </w:r>
      <w:r w:rsidRPr="00AE10EC">
        <w:rPr>
          <w:rFonts w:ascii="Arial" w:hAnsi="Arial" w:cs="Arial"/>
          <w:sz w:val="20"/>
          <w:szCs w:val="20"/>
        </w:rPr>
        <w:t>au vivier 1</w:t>
      </w:r>
    </w:p>
    <w:p w:rsidR="00D34537" w:rsidRPr="00AE10EC" w:rsidRDefault="00D34537" w:rsidP="00AE10EC">
      <w:pPr>
        <w:pStyle w:val="Paragraphedeliste"/>
        <w:numPr>
          <w:ilvl w:val="0"/>
          <w:numId w:val="15"/>
        </w:numPr>
        <w:spacing w:after="0" w:line="240" w:lineRule="auto"/>
        <w:rPr>
          <w:rFonts w:ascii="Arial" w:hAnsi="Arial" w:cs="Arial"/>
          <w:sz w:val="20"/>
          <w:szCs w:val="20"/>
        </w:rPr>
      </w:pPr>
      <w:r w:rsidRPr="00AE10EC">
        <w:rPr>
          <w:rFonts w:ascii="Arial" w:hAnsi="Arial" w:cs="Arial"/>
          <w:sz w:val="20"/>
          <w:szCs w:val="20"/>
        </w:rPr>
        <w:t xml:space="preserve">20% maximum </w:t>
      </w:r>
      <w:r w:rsidR="008D246A" w:rsidRPr="00AE10EC">
        <w:rPr>
          <w:rFonts w:ascii="Arial" w:hAnsi="Arial" w:cs="Arial"/>
          <w:sz w:val="20"/>
          <w:szCs w:val="20"/>
        </w:rPr>
        <w:t xml:space="preserve">des </w:t>
      </w:r>
      <w:r w:rsidR="008D246A">
        <w:rPr>
          <w:rFonts w:ascii="Arial" w:hAnsi="Arial" w:cs="Arial"/>
          <w:sz w:val="20"/>
          <w:szCs w:val="20"/>
        </w:rPr>
        <w:t>ayants-droit d</w:t>
      </w:r>
      <w:r w:rsidR="008D246A" w:rsidRPr="00AE10EC">
        <w:rPr>
          <w:rFonts w:ascii="Arial" w:hAnsi="Arial" w:cs="Arial"/>
          <w:sz w:val="20"/>
          <w:szCs w:val="20"/>
        </w:rPr>
        <w:t xml:space="preserve">u vivier 2 </w:t>
      </w:r>
      <w:r w:rsidR="00623658" w:rsidRPr="00AE10EC">
        <w:rPr>
          <w:rFonts w:ascii="Arial" w:hAnsi="Arial" w:cs="Arial"/>
          <w:sz w:val="20"/>
          <w:szCs w:val="20"/>
        </w:rPr>
        <w:t>(</w:t>
      </w:r>
      <w:r w:rsidR="008D246A">
        <w:rPr>
          <w:rFonts w:ascii="Arial" w:hAnsi="Arial" w:cs="Arial"/>
          <w:sz w:val="20"/>
          <w:szCs w:val="20"/>
        </w:rPr>
        <w:t xml:space="preserve">pour les </w:t>
      </w:r>
      <w:proofErr w:type="spellStart"/>
      <w:r w:rsidR="008D246A">
        <w:rPr>
          <w:rFonts w:ascii="Arial" w:hAnsi="Arial" w:cs="Arial"/>
          <w:sz w:val="20"/>
          <w:szCs w:val="20"/>
        </w:rPr>
        <w:t>promouvables</w:t>
      </w:r>
      <w:proofErr w:type="spellEnd"/>
      <w:r w:rsidR="008D246A">
        <w:rPr>
          <w:rFonts w:ascii="Arial" w:hAnsi="Arial" w:cs="Arial"/>
          <w:sz w:val="20"/>
          <w:szCs w:val="20"/>
        </w:rPr>
        <w:t xml:space="preserve"> </w:t>
      </w:r>
      <w:r w:rsidR="00623658" w:rsidRPr="00AE10EC">
        <w:rPr>
          <w:rFonts w:ascii="Arial" w:hAnsi="Arial" w:cs="Arial"/>
          <w:sz w:val="20"/>
          <w:szCs w:val="20"/>
        </w:rPr>
        <w:t>non recevables au titre du vivier 1)</w:t>
      </w:r>
      <w:r w:rsidRPr="00AE10EC">
        <w:rPr>
          <w:rFonts w:ascii="Arial" w:hAnsi="Arial" w:cs="Arial"/>
          <w:sz w:val="20"/>
          <w:szCs w:val="20"/>
        </w:rPr>
        <w:t>.</w:t>
      </w:r>
    </w:p>
    <w:p w:rsidR="009D0039" w:rsidRPr="00A93328" w:rsidRDefault="009D0039" w:rsidP="00AE10EC">
      <w:pPr>
        <w:spacing w:after="0" w:line="240" w:lineRule="auto"/>
        <w:rPr>
          <w:rFonts w:ascii="Arial" w:hAnsi="Arial" w:cs="Arial"/>
          <w:sz w:val="18"/>
          <w:szCs w:val="20"/>
        </w:rPr>
      </w:pPr>
    </w:p>
    <w:p w:rsidR="005A35CE" w:rsidRPr="00AE10EC" w:rsidRDefault="008D246A" w:rsidP="00AE10EC">
      <w:pPr>
        <w:spacing w:after="0" w:line="240" w:lineRule="auto"/>
        <w:rPr>
          <w:rFonts w:ascii="Arial" w:hAnsi="Arial" w:cs="Arial"/>
          <w:sz w:val="20"/>
          <w:szCs w:val="20"/>
        </w:rPr>
      </w:pPr>
      <w:r>
        <w:rPr>
          <w:rFonts w:ascii="Arial" w:hAnsi="Arial" w:cs="Arial"/>
          <w:sz w:val="20"/>
          <w:szCs w:val="20"/>
        </w:rPr>
        <w:t>4</w:t>
      </w:r>
      <w:r w:rsidR="005A35CE" w:rsidRPr="00AE10EC">
        <w:rPr>
          <w:rFonts w:ascii="Arial" w:hAnsi="Arial" w:cs="Arial"/>
          <w:sz w:val="20"/>
          <w:szCs w:val="20"/>
        </w:rPr>
        <w:t xml:space="preserve"> – Valorisation de l’appréciation du DASEN dans le barème</w:t>
      </w:r>
    </w:p>
    <w:p w:rsidR="005A35CE" w:rsidRPr="00AE10EC" w:rsidRDefault="005A35CE" w:rsidP="00AE10EC">
      <w:pPr>
        <w:spacing w:after="0" w:line="240" w:lineRule="auto"/>
        <w:rPr>
          <w:rFonts w:ascii="Arial" w:hAnsi="Arial" w:cs="Arial"/>
          <w:sz w:val="20"/>
          <w:szCs w:val="20"/>
        </w:rPr>
      </w:pPr>
    </w:p>
    <w:p w:rsidR="005A35CE" w:rsidRPr="00AE10EC" w:rsidRDefault="005A35CE" w:rsidP="00AE10EC">
      <w:pPr>
        <w:spacing w:after="0" w:line="240" w:lineRule="auto"/>
        <w:ind w:left="340"/>
        <w:rPr>
          <w:rFonts w:ascii="Arial" w:hAnsi="Arial" w:cs="Arial"/>
          <w:sz w:val="20"/>
          <w:szCs w:val="20"/>
        </w:rPr>
      </w:pPr>
      <w:r w:rsidRPr="00AE10EC">
        <w:rPr>
          <w:rFonts w:ascii="Arial" w:hAnsi="Arial" w:cs="Arial"/>
          <w:sz w:val="20"/>
          <w:szCs w:val="20"/>
        </w:rPr>
        <w:t xml:space="preserve">EXCELLENT = </w:t>
      </w:r>
      <w:r w:rsidRPr="00AE10EC">
        <w:rPr>
          <w:rFonts w:ascii="Arial" w:hAnsi="Arial" w:cs="Arial"/>
          <w:sz w:val="20"/>
          <w:szCs w:val="20"/>
        </w:rPr>
        <w:tab/>
      </w:r>
      <w:r w:rsidRPr="00AE10EC">
        <w:rPr>
          <w:rFonts w:ascii="Arial" w:hAnsi="Arial" w:cs="Arial"/>
          <w:sz w:val="20"/>
          <w:szCs w:val="20"/>
        </w:rPr>
        <w:tab/>
        <w:t>140 points</w:t>
      </w:r>
    </w:p>
    <w:p w:rsidR="005A35CE" w:rsidRPr="00AE10EC" w:rsidRDefault="005A35CE" w:rsidP="00AE10EC">
      <w:pPr>
        <w:spacing w:after="0" w:line="240" w:lineRule="auto"/>
        <w:ind w:left="340"/>
        <w:rPr>
          <w:rFonts w:ascii="Arial" w:hAnsi="Arial" w:cs="Arial"/>
          <w:sz w:val="20"/>
          <w:szCs w:val="20"/>
        </w:rPr>
      </w:pPr>
      <w:r w:rsidRPr="00AE10EC">
        <w:rPr>
          <w:rFonts w:ascii="Arial" w:hAnsi="Arial" w:cs="Arial"/>
          <w:sz w:val="20"/>
          <w:szCs w:val="20"/>
        </w:rPr>
        <w:t xml:space="preserve">TRES SATISFAISANT = </w:t>
      </w:r>
      <w:proofErr w:type="gramStart"/>
      <w:r w:rsidRPr="00AE10EC">
        <w:rPr>
          <w:rFonts w:ascii="Arial" w:hAnsi="Arial" w:cs="Arial"/>
          <w:sz w:val="20"/>
          <w:szCs w:val="20"/>
        </w:rPr>
        <w:tab/>
        <w:t xml:space="preserve">  90</w:t>
      </w:r>
      <w:proofErr w:type="gramEnd"/>
      <w:r w:rsidRPr="00AE10EC">
        <w:rPr>
          <w:rFonts w:ascii="Arial" w:hAnsi="Arial" w:cs="Arial"/>
          <w:sz w:val="20"/>
          <w:szCs w:val="20"/>
        </w:rPr>
        <w:t xml:space="preserve"> points</w:t>
      </w:r>
    </w:p>
    <w:p w:rsidR="005A35CE" w:rsidRPr="00AE10EC" w:rsidRDefault="005A35CE" w:rsidP="00AE10EC">
      <w:pPr>
        <w:spacing w:after="0" w:line="240" w:lineRule="auto"/>
        <w:ind w:left="340"/>
        <w:rPr>
          <w:rFonts w:ascii="Arial" w:hAnsi="Arial" w:cs="Arial"/>
          <w:sz w:val="20"/>
          <w:szCs w:val="20"/>
        </w:rPr>
      </w:pPr>
      <w:r w:rsidRPr="00AE10EC">
        <w:rPr>
          <w:rFonts w:ascii="Arial" w:hAnsi="Arial" w:cs="Arial"/>
          <w:sz w:val="20"/>
          <w:szCs w:val="20"/>
        </w:rPr>
        <w:t>SATISFAISANT =</w:t>
      </w:r>
      <w:r w:rsidRPr="00AE10EC">
        <w:rPr>
          <w:rFonts w:ascii="Arial" w:hAnsi="Arial" w:cs="Arial"/>
          <w:sz w:val="20"/>
          <w:szCs w:val="20"/>
        </w:rPr>
        <w:tab/>
      </w:r>
      <w:proofErr w:type="gramStart"/>
      <w:r w:rsidRPr="00AE10EC">
        <w:rPr>
          <w:rFonts w:ascii="Arial" w:hAnsi="Arial" w:cs="Arial"/>
          <w:sz w:val="20"/>
          <w:szCs w:val="20"/>
        </w:rPr>
        <w:tab/>
        <w:t xml:space="preserve">  40</w:t>
      </w:r>
      <w:proofErr w:type="gramEnd"/>
      <w:r w:rsidRPr="00AE10EC">
        <w:rPr>
          <w:rFonts w:ascii="Arial" w:hAnsi="Arial" w:cs="Arial"/>
          <w:sz w:val="20"/>
          <w:szCs w:val="20"/>
        </w:rPr>
        <w:t xml:space="preserve"> points</w:t>
      </w:r>
    </w:p>
    <w:p w:rsidR="005A35CE" w:rsidRPr="00AE10EC" w:rsidRDefault="005A35CE" w:rsidP="00AE10EC">
      <w:pPr>
        <w:spacing w:after="0" w:line="240" w:lineRule="auto"/>
        <w:ind w:left="340"/>
        <w:rPr>
          <w:rFonts w:ascii="Arial" w:hAnsi="Arial" w:cs="Arial"/>
          <w:sz w:val="20"/>
          <w:szCs w:val="20"/>
        </w:rPr>
      </w:pPr>
      <w:r w:rsidRPr="00AE10EC">
        <w:rPr>
          <w:rFonts w:ascii="Arial" w:hAnsi="Arial" w:cs="Arial"/>
          <w:sz w:val="20"/>
          <w:szCs w:val="20"/>
        </w:rPr>
        <w:t>INSATISFAISANT =</w:t>
      </w:r>
      <w:r w:rsidRPr="00AE10EC">
        <w:rPr>
          <w:rFonts w:ascii="Arial" w:hAnsi="Arial" w:cs="Arial"/>
          <w:sz w:val="20"/>
          <w:szCs w:val="20"/>
        </w:rPr>
        <w:tab/>
        <w:t xml:space="preserve">  </w:t>
      </w:r>
      <w:r w:rsidR="00D34537" w:rsidRPr="00AE10EC">
        <w:rPr>
          <w:rFonts w:ascii="Arial" w:hAnsi="Arial" w:cs="Arial"/>
          <w:sz w:val="20"/>
          <w:szCs w:val="20"/>
        </w:rPr>
        <w:t xml:space="preserve">  </w:t>
      </w:r>
      <w:r w:rsidRPr="00AE10EC">
        <w:rPr>
          <w:rFonts w:ascii="Arial" w:hAnsi="Arial" w:cs="Arial"/>
          <w:sz w:val="20"/>
          <w:szCs w:val="20"/>
        </w:rPr>
        <w:t>0 point</w:t>
      </w:r>
    </w:p>
    <w:p w:rsidR="005A35CE" w:rsidRPr="00AE10EC" w:rsidRDefault="005A35CE" w:rsidP="00AE10EC">
      <w:pPr>
        <w:spacing w:after="0" w:line="240" w:lineRule="auto"/>
        <w:rPr>
          <w:rFonts w:ascii="Arial" w:hAnsi="Arial" w:cs="Arial"/>
          <w:sz w:val="20"/>
          <w:szCs w:val="20"/>
        </w:rPr>
      </w:pPr>
    </w:p>
    <w:p w:rsidR="005A35CE" w:rsidRPr="00AE10EC" w:rsidRDefault="008D246A" w:rsidP="00AE10EC">
      <w:pPr>
        <w:spacing w:after="0" w:line="240" w:lineRule="auto"/>
        <w:rPr>
          <w:rFonts w:ascii="Arial" w:hAnsi="Arial" w:cs="Arial"/>
          <w:sz w:val="20"/>
          <w:szCs w:val="20"/>
        </w:rPr>
      </w:pPr>
      <w:r>
        <w:rPr>
          <w:rFonts w:ascii="Arial" w:hAnsi="Arial" w:cs="Arial"/>
          <w:sz w:val="20"/>
          <w:szCs w:val="20"/>
        </w:rPr>
        <w:t>5</w:t>
      </w:r>
      <w:r w:rsidR="005A35CE" w:rsidRPr="00AE10EC">
        <w:rPr>
          <w:rFonts w:ascii="Arial" w:hAnsi="Arial" w:cs="Arial"/>
          <w:sz w:val="20"/>
          <w:szCs w:val="20"/>
        </w:rPr>
        <w:t xml:space="preserve"> – Valorisation de l’ancienneté dans la plage d’appel</w:t>
      </w:r>
    </w:p>
    <w:p w:rsidR="005A35CE" w:rsidRPr="00AE10EC" w:rsidRDefault="005A35CE" w:rsidP="00AE10EC">
      <w:pPr>
        <w:spacing w:after="0" w:line="240" w:lineRule="auto"/>
        <w:rPr>
          <w:rFonts w:ascii="Arial" w:hAnsi="Arial" w:cs="Arial"/>
          <w:sz w:val="20"/>
          <w:szCs w:val="20"/>
        </w:rPr>
      </w:pPr>
    </w:p>
    <w:p w:rsidR="005A35CE" w:rsidRPr="00AE10EC" w:rsidRDefault="008D246A" w:rsidP="00AE10EC">
      <w:pPr>
        <w:spacing w:after="0" w:line="240" w:lineRule="auto"/>
        <w:rPr>
          <w:rFonts w:ascii="Arial" w:hAnsi="Arial" w:cs="Arial"/>
          <w:sz w:val="20"/>
          <w:szCs w:val="20"/>
        </w:rPr>
      </w:pPr>
      <w:r>
        <w:rPr>
          <w:rFonts w:ascii="Arial" w:hAnsi="Arial" w:cs="Arial"/>
          <w:sz w:val="20"/>
          <w:szCs w:val="20"/>
        </w:rPr>
        <w:t xml:space="preserve">      </w:t>
      </w:r>
      <w:r w:rsidR="005A35CE" w:rsidRPr="00AE10EC">
        <w:rPr>
          <w:rFonts w:ascii="Arial" w:hAnsi="Arial" w:cs="Arial"/>
          <w:sz w:val="20"/>
          <w:szCs w:val="20"/>
        </w:rPr>
        <w:t>(La plage d’appel débute à la date d’effet du 3</w:t>
      </w:r>
      <w:r w:rsidR="005A35CE" w:rsidRPr="00AE10EC">
        <w:rPr>
          <w:rFonts w:ascii="Arial" w:hAnsi="Arial" w:cs="Arial"/>
          <w:sz w:val="20"/>
          <w:szCs w:val="20"/>
          <w:vertAlign w:val="superscript"/>
        </w:rPr>
        <w:t>ème</w:t>
      </w:r>
      <w:r w:rsidR="005A35CE" w:rsidRPr="00AE10EC">
        <w:rPr>
          <w:rFonts w:ascii="Arial" w:hAnsi="Arial" w:cs="Arial"/>
          <w:sz w:val="20"/>
          <w:szCs w:val="20"/>
        </w:rPr>
        <w:t xml:space="preserve"> échelon dans </w:t>
      </w:r>
      <w:proofErr w:type="gramStart"/>
      <w:r w:rsidR="005A35CE" w:rsidRPr="00AE10EC">
        <w:rPr>
          <w:rFonts w:ascii="Arial" w:hAnsi="Arial" w:cs="Arial"/>
          <w:sz w:val="20"/>
          <w:szCs w:val="20"/>
        </w:rPr>
        <w:t>la</w:t>
      </w:r>
      <w:proofErr w:type="gramEnd"/>
      <w:r w:rsidR="005A35CE" w:rsidRPr="00AE10EC">
        <w:rPr>
          <w:rFonts w:ascii="Arial" w:hAnsi="Arial" w:cs="Arial"/>
          <w:sz w:val="20"/>
          <w:szCs w:val="20"/>
        </w:rPr>
        <w:t xml:space="preserve"> hors-classe)</w:t>
      </w:r>
    </w:p>
    <w:p w:rsidR="005A35CE" w:rsidRPr="00AE10EC" w:rsidRDefault="005A35CE" w:rsidP="00AE10EC">
      <w:pPr>
        <w:spacing w:after="0" w:line="240" w:lineRule="auto"/>
        <w:rPr>
          <w:rFonts w:ascii="Arial" w:hAnsi="Arial" w:cs="Arial"/>
          <w:sz w:val="20"/>
          <w:szCs w:val="20"/>
        </w:rPr>
      </w:pPr>
    </w:p>
    <w:tbl>
      <w:tblPr>
        <w:tblW w:w="6946" w:type="dxa"/>
        <w:tblCellMar>
          <w:left w:w="70" w:type="dxa"/>
          <w:right w:w="70" w:type="dxa"/>
        </w:tblCellMar>
        <w:tblLook w:val="04A0" w:firstRow="1" w:lastRow="0" w:firstColumn="1" w:lastColumn="0" w:noHBand="0" w:noVBand="1"/>
      </w:tblPr>
      <w:tblGrid>
        <w:gridCol w:w="993"/>
        <w:gridCol w:w="1417"/>
        <w:gridCol w:w="2250"/>
        <w:gridCol w:w="2286"/>
      </w:tblGrid>
      <w:tr w:rsidR="00535CAE" w:rsidRPr="00AE10EC" w:rsidTr="00535CAE">
        <w:trPr>
          <w:trHeight w:val="405"/>
        </w:trPr>
        <w:tc>
          <w:tcPr>
            <w:tcW w:w="993" w:type="dxa"/>
            <w:tcBorders>
              <w:top w:val="nil"/>
              <w:left w:val="nil"/>
              <w:bottom w:val="nil"/>
              <w:right w:val="nil"/>
            </w:tcBorders>
            <w:shd w:val="clear" w:color="auto" w:fill="auto"/>
            <w:noWrap/>
            <w:vAlign w:val="center"/>
            <w:hideMark/>
          </w:tcPr>
          <w:p w:rsidR="00535CAE" w:rsidRPr="00AE10EC" w:rsidRDefault="00535CAE" w:rsidP="00AE10EC">
            <w:pPr>
              <w:spacing w:after="0" w:line="240" w:lineRule="auto"/>
              <w:rPr>
                <w:rFonts w:ascii="Arial" w:eastAsia="Times New Roman" w:hAnsi="Arial" w:cs="Arial"/>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Sans ancienneté</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 jour &lt; date Ech3 &lt; 11m 29j</w:t>
            </w:r>
          </w:p>
        </w:tc>
        <w:tc>
          <w:tcPr>
            <w:tcW w:w="2286"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 an &lt; date Ech3 &lt; 2a 5m 29j</w:t>
            </w:r>
          </w:p>
        </w:tc>
      </w:tr>
      <w:tr w:rsidR="00535CAE" w:rsidRPr="00AE10EC" w:rsidTr="00535CAE">
        <w:trPr>
          <w:trHeight w:val="390"/>
        </w:trPr>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Echelon 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35CAE" w:rsidRPr="00AE10EC" w:rsidRDefault="00C913C7"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3</w:t>
            </w:r>
          </w:p>
        </w:tc>
        <w:tc>
          <w:tcPr>
            <w:tcW w:w="2250"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6</w:t>
            </w:r>
          </w:p>
        </w:tc>
        <w:tc>
          <w:tcPr>
            <w:tcW w:w="2286"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9</w:t>
            </w:r>
          </w:p>
        </w:tc>
      </w:tr>
    </w:tbl>
    <w:p w:rsidR="005A35CE" w:rsidRPr="00AE10EC" w:rsidRDefault="005A35CE" w:rsidP="00AE10EC">
      <w:pPr>
        <w:spacing w:after="0" w:line="240" w:lineRule="auto"/>
        <w:rPr>
          <w:rFonts w:ascii="Arial" w:hAnsi="Arial" w:cs="Arial"/>
          <w:sz w:val="20"/>
          <w:szCs w:val="20"/>
        </w:rPr>
      </w:pPr>
    </w:p>
    <w:tbl>
      <w:tblPr>
        <w:tblW w:w="9356" w:type="dxa"/>
        <w:tblCellMar>
          <w:left w:w="70" w:type="dxa"/>
          <w:right w:w="70" w:type="dxa"/>
        </w:tblCellMar>
        <w:tblLook w:val="04A0" w:firstRow="1" w:lastRow="0" w:firstColumn="1" w:lastColumn="0" w:noHBand="0" w:noVBand="1"/>
      </w:tblPr>
      <w:tblGrid>
        <w:gridCol w:w="993"/>
        <w:gridCol w:w="1417"/>
        <w:gridCol w:w="2250"/>
        <w:gridCol w:w="2286"/>
        <w:gridCol w:w="2410"/>
      </w:tblGrid>
      <w:tr w:rsidR="00535CAE" w:rsidRPr="00AE10EC" w:rsidTr="00A93328">
        <w:trPr>
          <w:trHeight w:val="405"/>
        </w:trPr>
        <w:tc>
          <w:tcPr>
            <w:tcW w:w="993" w:type="dxa"/>
            <w:tcBorders>
              <w:top w:val="nil"/>
              <w:left w:val="nil"/>
              <w:bottom w:val="nil"/>
              <w:right w:val="nil"/>
            </w:tcBorders>
            <w:shd w:val="clear" w:color="auto" w:fill="auto"/>
            <w:noWrap/>
            <w:vAlign w:val="center"/>
            <w:hideMark/>
          </w:tcPr>
          <w:p w:rsidR="00535CAE" w:rsidRPr="00AE10EC" w:rsidRDefault="00535CAE" w:rsidP="00AE10EC">
            <w:pPr>
              <w:spacing w:after="0" w:line="240" w:lineRule="auto"/>
              <w:rPr>
                <w:rFonts w:ascii="Arial" w:eastAsia="Times New Roman" w:hAnsi="Arial" w:cs="Arial"/>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Sans ancienneté</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 jour &lt; date Ech4 &lt; 11m 29j</w:t>
            </w:r>
          </w:p>
        </w:tc>
        <w:tc>
          <w:tcPr>
            <w:tcW w:w="2286"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 an &lt; date Ech4 &lt; 1a 11m 29j</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2 a &lt; date Ech4 &lt; 2 a 5m 29j</w:t>
            </w:r>
          </w:p>
        </w:tc>
      </w:tr>
      <w:tr w:rsidR="00535CAE" w:rsidRPr="00AE10EC" w:rsidTr="00A93328">
        <w:trPr>
          <w:trHeight w:val="390"/>
        </w:trPr>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Echelon 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12</w:t>
            </w:r>
          </w:p>
        </w:tc>
        <w:tc>
          <w:tcPr>
            <w:tcW w:w="2250"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15</w:t>
            </w:r>
          </w:p>
        </w:tc>
        <w:tc>
          <w:tcPr>
            <w:tcW w:w="2286"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18</w:t>
            </w:r>
          </w:p>
        </w:tc>
        <w:tc>
          <w:tcPr>
            <w:tcW w:w="2410"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21</w:t>
            </w:r>
          </w:p>
        </w:tc>
      </w:tr>
    </w:tbl>
    <w:p w:rsidR="00535CAE" w:rsidRPr="00AE10EC" w:rsidRDefault="00535CAE" w:rsidP="00AE10EC">
      <w:pPr>
        <w:spacing w:after="0" w:line="240" w:lineRule="auto"/>
        <w:rPr>
          <w:rFonts w:ascii="Arial" w:hAnsi="Arial" w:cs="Arial"/>
          <w:sz w:val="20"/>
          <w:szCs w:val="20"/>
        </w:rPr>
      </w:pPr>
    </w:p>
    <w:tbl>
      <w:tblPr>
        <w:tblW w:w="9356" w:type="dxa"/>
        <w:tblCellMar>
          <w:left w:w="70" w:type="dxa"/>
          <w:right w:w="70" w:type="dxa"/>
        </w:tblCellMar>
        <w:tblLook w:val="04A0" w:firstRow="1" w:lastRow="0" w:firstColumn="1" w:lastColumn="0" w:noHBand="0" w:noVBand="1"/>
      </w:tblPr>
      <w:tblGrid>
        <w:gridCol w:w="993"/>
        <w:gridCol w:w="1417"/>
        <w:gridCol w:w="2250"/>
        <w:gridCol w:w="2286"/>
        <w:gridCol w:w="2410"/>
      </w:tblGrid>
      <w:tr w:rsidR="00535CAE" w:rsidRPr="00AE10EC" w:rsidTr="00A93328">
        <w:trPr>
          <w:trHeight w:val="405"/>
        </w:trPr>
        <w:tc>
          <w:tcPr>
            <w:tcW w:w="993" w:type="dxa"/>
            <w:tcBorders>
              <w:top w:val="nil"/>
              <w:left w:val="nil"/>
              <w:bottom w:val="nil"/>
              <w:right w:val="nil"/>
            </w:tcBorders>
            <w:shd w:val="clear" w:color="auto" w:fill="auto"/>
            <w:noWrap/>
            <w:vAlign w:val="center"/>
            <w:hideMark/>
          </w:tcPr>
          <w:p w:rsidR="00535CAE" w:rsidRPr="00AE10EC" w:rsidRDefault="00535CAE" w:rsidP="00AE10EC">
            <w:pPr>
              <w:spacing w:after="0" w:line="240" w:lineRule="auto"/>
              <w:rPr>
                <w:rFonts w:ascii="Arial" w:eastAsia="Times New Roman" w:hAnsi="Arial" w:cs="Arial"/>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Sans ancienneté</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 jour &lt; date Ech5 &lt; 11m 29j</w:t>
            </w:r>
          </w:p>
        </w:tc>
        <w:tc>
          <w:tcPr>
            <w:tcW w:w="2286"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 an &lt; date Ech5 &lt; 1a 11m 29j</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2 a &lt; date Ech5 &lt; 2 a 11m 29j</w:t>
            </w:r>
          </w:p>
        </w:tc>
      </w:tr>
      <w:tr w:rsidR="00535CAE" w:rsidRPr="00AE10EC" w:rsidTr="00A93328">
        <w:trPr>
          <w:trHeight w:val="390"/>
        </w:trPr>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Echelon 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24</w:t>
            </w:r>
          </w:p>
        </w:tc>
        <w:tc>
          <w:tcPr>
            <w:tcW w:w="2250"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27</w:t>
            </w:r>
          </w:p>
        </w:tc>
        <w:tc>
          <w:tcPr>
            <w:tcW w:w="2286"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30</w:t>
            </w:r>
          </w:p>
        </w:tc>
        <w:tc>
          <w:tcPr>
            <w:tcW w:w="2410"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33</w:t>
            </w:r>
          </w:p>
        </w:tc>
      </w:tr>
    </w:tbl>
    <w:p w:rsidR="00535CAE" w:rsidRPr="00AE10EC" w:rsidRDefault="00535CAE" w:rsidP="00AE10EC">
      <w:pPr>
        <w:spacing w:after="0" w:line="240" w:lineRule="auto"/>
        <w:rPr>
          <w:rFonts w:ascii="Arial" w:hAnsi="Arial" w:cs="Arial"/>
          <w:sz w:val="20"/>
          <w:szCs w:val="20"/>
        </w:rPr>
      </w:pPr>
    </w:p>
    <w:tbl>
      <w:tblPr>
        <w:tblW w:w="10490" w:type="dxa"/>
        <w:tblCellMar>
          <w:left w:w="70" w:type="dxa"/>
          <w:right w:w="70" w:type="dxa"/>
        </w:tblCellMar>
        <w:tblLook w:val="04A0" w:firstRow="1" w:lastRow="0" w:firstColumn="1" w:lastColumn="0" w:noHBand="0" w:noVBand="1"/>
      </w:tblPr>
      <w:tblGrid>
        <w:gridCol w:w="993"/>
        <w:gridCol w:w="1417"/>
        <w:gridCol w:w="2250"/>
        <w:gridCol w:w="2286"/>
        <w:gridCol w:w="2410"/>
        <w:gridCol w:w="1134"/>
      </w:tblGrid>
      <w:tr w:rsidR="00535CAE" w:rsidRPr="00AE10EC" w:rsidTr="00A93328">
        <w:trPr>
          <w:trHeight w:val="405"/>
        </w:trPr>
        <w:tc>
          <w:tcPr>
            <w:tcW w:w="993" w:type="dxa"/>
            <w:tcBorders>
              <w:top w:val="nil"/>
              <w:left w:val="nil"/>
              <w:bottom w:val="nil"/>
              <w:right w:val="nil"/>
            </w:tcBorders>
            <w:shd w:val="clear" w:color="auto" w:fill="auto"/>
            <w:noWrap/>
            <w:vAlign w:val="center"/>
            <w:hideMark/>
          </w:tcPr>
          <w:p w:rsidR="00535CAE" w:rsidRPr="00AE10EC" w:rsidRDefault="00535CAE" w:rsidP="00AE10EC">
            <w:pPr>
              <w:spacing w:after="0" w:line="240" w:lineRule="auto"/>
              <w:rPr>
                <w:rFonts w:ascii="Arial" w:eastAsia="Times New Roman" w:hAnsi="Arial" w:cs="Arial"/>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Sans ancienneté</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 jour &lt; date Ech6 &lt; 11m 29j</w:t>
            </w:r>
          </w:p>
        </w:tc>
        <w:tc>
          <w:tcPr>
            <w:tcW w:w="2286"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1 an &lt; date Ech6 &lt; 1a 11m 29j</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2 a &lt; date Ech6 &lt; 2 a 11m 29j</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Ech6 &gt; 3a</w:t>
            </w:r>
          </w:p>
        </w:tc>
      </w:tr>
      <w:tr w:rsidR="00535CAE" w:rsidRPr="00AE10EC" w:rsidTr="00A93328">
        <w:trPr>
          <w:trHeight w:val="390"/>
        </w:trPr>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Echelon 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36</w:t>
            </w:r>
          </w:p>
        </w:tc>
        <w:tc>
          <w:tcPr>
            <w:tcW w:w="2250"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39</w:t>
            </w:r>
          </w:p>
        </w:tc>
        <w:tc>
          <w:tcPr>
            <w:tcW w:w="2286"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42</w:t>
            </w:r>
          </w:p>
        </w:tc>
        <w:tc>
          <w:tcPr>
            <w:tcW w:w="2410"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45</w:t>
            </w:r>
          </w:p>
        </w:tc>
        <w:tc>
          <w:tcPr>
            <w:tcW w:w="1134" w:type="dxa"/>
            <w:tcBorders>
              <w:top w:val="nil"/>
              <w:left w:val="nil"/>
              <w:bottom w:val="single" w:sz="4" w:space="0" w:color="auto"/>
              <w:right w:val="single" w:sz="4" w:space="0" w:color="auto"/>
            </w:tcBorders>
            <w:shd w:val="clear" w:color="auto" w:fill="auto"/>
            <w:noWrap/>
            <w:vAlign w:val="center"/>
            <w:hideMark/>
          </w:tcPr>
          <w:p w:rsidR="00535CAE" w:rsidRPr="00AE10EC" w:rsidRDefault="00535CAE" w:rsidP="00AE10EC">
            <w:pPr>
              <w:spacing w:after="0" w:line="240" w:lineRule="auto"/>
              <w:jc w:val="center"/>
              <w:rPr>
                <w:rFonts w:ascii="Arial" w:eastAsia="Times New Roman" w:hAnsi="Arial" w:cs="Arial"/>
                <w:sz w:val="20"/>
                <w:szCs w:val="20"/>
                <w:lang w:eastAsia="fr-FR"/>
              </w:rPr>
            </w:pPr>
            <w:r w:rsidRPr="00AE10EC">
              <w:rPr>
                <w:rFonts w:ascii="Arial" w:eastAsia="Times New Roman" w:hAnsi="Arial" w:cs="Arial"/>
                <w:sz w:val="20"/>
                <w:szCs w:val="20"/>
                <w:lang w:eastAsia="fr-FR"/>
              </w:rPr>
              <w:t>48</w:t>
            </w:r>
          </w:p>
        </w:tc>
      </w:tr>
    </w:tbl>
    <w:p w:rsidR="00535CAE" w:rsidRPr="00AE10EC" w:rsidRDefault="00535CAE" w:rsidP="00AE10EC">
      <w:pPr>
        <w:spacing w:after="0" w:line="240" w:lineRule="auto"/>
        <w:rPr>
          <w:rFonts w:ascii="Arial" w:hAnsi="Arial" w:cs="Arial"/>
          <w:sz w:val="20"/>
          <w:szCs w:val="20"/>
        </w:rPr>
      </w:pPr>
    </w:p>
    <w:p w:rsidR="00C913C7" w:rsidRPr="00AE10EC" w:rsidRDefault="00C913C7" w:rsidP="00AE10EC">
      <w:pPr>
        <w:spacing w:after="0" w:line="240" w:lineRule="auto"/>
        <w:rPr>
          <w:rFonts w:ascii="Arial" w:hAnsi="Arial" w:cs="Arial"/>
          <w:sz w:val="20"/>
          <w:szCs w:val="20"/>
        </w:rPr>
      </w:pPr>
      <w:r w:rsidRPr="00AE10EC">
        <w:rPr>
          <w:rFonts w:ascii="Arial" w:hAnsi="Arial" w:cs="Arial"/>
          <w:sz w:val="20"/>
          <w:szCs w:val="20"/>
        </w:rPr>
        <w:t>L’ancienneté dans la plage d’appel d’un agent ayant une appréciation « insatisfaisant » n’est pas valorisée.</w:t>
      </w:r>
    </w:p>
    <w:sectPr w:rsidR="00C913C7" w:rsidRPr="00AE10EC" w:rsidSect="00D9620C">
      <w:headerReference w:type="default" r:id="rId7"/>
      <w:pgSz w:w="11906" w:h="16838"/>
      <w:pgMar w:top="568" w:right="107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EC" w:rsidRDefault="00AE10EC" w:rsidP="00AE10EC">
      <w:pPr>
        <w:spacing w:after="0" w:line="240" w:lineRule="auto"/>
      </w:pPr>
      <w:r>
        <w:separator/>
      </w:r>
    </w:p>
  </w:endnote>
  <w:endnote w:type="continuationSeparator" w:id="0">
    <w:p w:rsidR="00AE10EC" w:rsidRDefault="00AE10EC" w:rsidP="00AE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EC" w:rsidRDefault="00AE10EC" w:rsidP="00AE10EC">
      <w:pPr>
        <w:spacing w:after="0" w:line="240" w:lineRule="auto"/>
      </w:pPr>
      <w:r>
        <w:separator/>
      </w:r>
    </w:p>
  </w:footnote>
  <w:footnote w:type="continuationSeparator" w:id="0">
    <w:p w:rsidR="00AE10EC" w:rsidRDefault="00AE10EC" w:rsidP="00AE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0EC" w:rsidRDefault="00AE10EC" w:rsidP="00AE10EC">
    <w:pPr>
      <w:pStyle w:val="En-tte"/>
      <w:tabs>
        <w:tab w:val="clear" w:pos="4536"/>
      </w:tabs>
      <w:jc w:val="right"/>
      <w:rPr>
        <w:b/>
        <w:bCs/>
        <w:sz w:val="24"/>
        <w:szCs w:val="24"/>
      </w:rPr>
    </w:pPr>
    <w:r>
      <w:rPr>
        <w:noProof/>
        <w:lang w:eastAsia="fr-FR"/>
      </w:rPr>
      <w:drawing>
        <wp:anchor distT="0" distB="0" distL="114300" distR="114300" simplePos="0" relativeHeight="251659264" behindDoc="0" locked="0" layoutInCell="1" allowOverlap="1" wp14:anchorId="0F209C36" wp14:editId="7115760B">
          <wp:simplePos x="0" y="0"/>
          <wp:positionH relativeFrom="column">
            <wp:posOffset>-183515</wp:posOffset>
          </wp:positionH>
          <wp:positionV relativeFrom="paragraph">
            <wp:posOffset>-57785</wp:posOffset>
          </wp:positionV>
          <wp:extent cx="2951480" cy="989330"/>
          <wp:effectExtent l="0" t="0" r="1270" b="127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1480" cy="98933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ab/>
    </w:r>
  </w:p>
  <w:p w:rsidR="00AE10EC" w:rsidRDefault="00AE10EC" w:rsidP="00AE10EC">
    <w:pPr>
      <w:pStyle w:val="En-tte"/>
      <w:tabs>
        <w:tab w:val="clear" w:pos="4536"/>
      </w:tabs>
      <w:jc w:val="right"/>
      <w:rPr>
        <w:b/>
        <w:bCs/>
        <w:sz w:val="24"/>
        <w:szCs w:val="24"/>
      </w:rPr>
    </w:pPr>
  </w:p>
  <w:p w:rsidR="00AE10EC" w:rsidRDefault="00AE10EC" w:rsidP="00AE10EC">
    <w:pPr>
      <w:pStyle w:val="ServiceInfoHeader"/>
    </w:pPr>
    <w:r>
      <w:t>Division des ressources humaines</w:t>
    </w:r>
  </w:p>
  <w:p w:rsidR="00AE10EC" w:rsidRDefault="00AE10EC" w:rsidP="00AE10EC">
    <w:pPr>
      <w:pStyle w:val="En-tte"/>
    </w:pPr>
  </w:p>
  <w:p w:rsidR="00AE10EC" w:rsidRDefault="00AE10EC">
    <w:pPr>
      <w:pStyle w:val="En-tte"/>
    </w:pPr>
  </w:p>
  <w:p w:rsidR="00AE10EC" w:rsidRDefault="00AE10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1029"/>
    <w:multiLevelType w:val="hybridMultilevel"/>
    <w:tmpl w:val="B0183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21329"/>
    <w:multiLevelType w:val="hybridMultilevel"/>
    <w:tmpl w:val="AE9E902C"/>
    <w:lvl w:ilvl="0" w:tplc="A6629586">
      <w:start w:val="2018"/>
      <w:numFmt w:val="bullet"/>
      <w:lvlText w:val="-"/>
      <w:lvlJc w:val="left"/>
      <w:pPr>
        <w:ind w:left="643" w:hanging="360"/>
      </w:pPr>
      <w:rPr>
        <w:rFonts w:ascii="Arial Narrow" w:eastAsia="Times New Roman" w:hAnsi="Arial Narrow"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C9E4BB3"/>
    <w:multiLevelType w:val="hybridMultilevel"/>
    <w:tmpl w:val="481CCA9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15FD3E46"/>
    <w:multiLevelType w:val="hybridMultilevel"/>
    <w:tmpl w:val="6E8A32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D9A65F5"/>
    <w:multiLevelType w:val="hybridMultilevel"/>
    <w:tmpl w:val="DBDE72E6"/>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F7863FF"/>
    <w:multiLevelType w:val="hybridMultilevel"/>
    <w:tmpl w:val="047ECF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D951D0"/>
    <w:multiLevelType w:val="hybridMultilevel"/>
    <w:tmpl w:val="D7A8C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385353"/>
    <w:multiLevelType w:val="hybridMultilevel"/>
    <w:tmpl w:val="25E40800"/>
    <w:lvl w:ilvl="0" w:tplc="30EEA20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457908"/>
    <w:multiLevelType w:val="hybridMultilevel"/>
    <w:tmpl w:val="4B72A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973A68"/>
    <w:multiLevelType w:val="hybridMultilevel"/>
    <w:tmpl w:val="C9E4C33A"/>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0" w15:restartNumberingAfterBreak="0">
    <w:nsid w:val="64FA16D7"/>
    <w:multiLevelType w:val="hybridMultilevel"/>
    <w:tmpl w:val="104CA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AA3017"/>
    <w:multiLevelType w:val="hybridMultilevel"/>
    <w:tmpl w:val="7E1A4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C355C9"/>
    <w:multiLevelType w:val="hybridMultilevel"/>
    <w:tmpl w:val="E3049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D66925"/>
    <w:multiLevelType w:val="hybridMultilevel"/>
    <w:tmpl w:val="EB6A0388"/>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4" w15:restartNumberingAfterBreak="0">
    <w:nsid w:val="79AC1004"/>
    <w:multiLevelType w:val="hybridMultilevel"/>
    <w:tmpl w:val="4AC83A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14"/>
  </w:num>
  <w:num w:numId="5">
    <w:abstractNumId w:val="13"/>
  </w:num>
  <w:num w:numId="6">
    <w:abstractNumId w:val="9"/>
  </w:num>
  <w:num w:numId="7">
    <w:abstractNumId w:val="2"/>
  </w:num>
  <w:num w:numId="8">
    <w:abstractNumId w:val="1"/>
  </w:num>
  <w:num w:numId="9">
    <w:abstractNumId w:val="5"/>
  </w:num>
  <w:num w:numId="10">
    <w:abstractNumId w:val="4"/>
  </w:num>
  <w:num w:numId="11">
    <w:abstractNumId w:val="8"/>
  </w:num>
  <w:num w:numId="12">
    <w:abstractNumId w:val="1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EA"/>
    <w:rsid w:val="000F58A9"/>
    <w:rsid w:val="001113E8"/>
    <w:rsid w:val="00144817"/>
    <w:rsid w:val="001A0ECE"/>
    <w:rsid w:val="002C6A63"/>
    <w:rsid w:val="00303D45"/>
    <w:rsid w:val="003319D3"/>
    <w:rsid w:val="00376BAF"/>
    <w:rsid w:val="003D0B03"/>
    <w:rsid w:val="00535CAE"/>
    <w:rsid w:val="005A35CE"/>
    <w:rsid w:val="00602D86"/>
    <w:rsid w:val="006165EA"/>
    <w:rsid w:val="00623658"/>
    <w:rsid w:val="006B4F2F"/>
    <w:rsid w:val="006D0626"/>
    <w:rsid w:val="0082256C"/>
    <w:rsid w:val="008D246A"/>
    <w:rsid w:val="009831B3"/>
    <w:rsid w:val="009D0039"/>
    <w:rsid w:val="00A93328"/>
    <w:rsid w:val="00AE10EC"/>
    <w:rsid w:val="00B6227A"/>
    <w:rsid w:val="00C913C7"/>
    <w:rsid w:val="00C94EE4"/>
    <w:rsid w:val="00CE4B7F"/>
    <w:rsid w:val="00D31B47"/>
    <w:rsid w:val="00D34537"/>
    <w:rsid w:val="00D44EC4"/>
    <w:rsid w:val="00D80803"/>
    <w:rsid w:val="00D9620C"/>
    <w:rsid w:val="00DE2A9E"/>
    <w:rsid w:val="00DF08EA"/>
    <w:rsid w:val="00E7287C"/>
    <w:rsid w:val="00F10161"/>
    <w:rsid w:val="00F73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BD07"/>
  <w15:chartTrackingRefBased/>
  <w15:docId w15:val="{5AD02FAB-06AD-4C49-B41D-A0435561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A0E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44EC4"/>
    <w:pPr>
      <w:ind w:left="720"/>
      <w:contextualSpacing/>
    </w:pPr>
  </w:style>
  <w:style w:type="paragraph" w:styleId="Textedebulles">
    <w:name w:val="Balloon Text"/>
    <w:basedOn w:val="Normal"/>
    <w:link w:val="TextedebullesCar"/>
    <w:uiPriority w:val="99"/>
    <w:semiHidden/>
    <w:unhideWhenUsed/>
    <w:rsid w:val="00D44E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EC4"/>
    <w:rPr>
      <w:rFonts w:ascii="Segoe UI" w:hAnsi="Segoe UI" w:cs="Segoe UI"/>
      <w:sz w:val="18"/>
      <w:szCs w:val="18"/>
    </w:rPr>
  </w:style>
  <w:style w:type="paragraph" w:styleId="En-tte">
    <w:name w:val="header"/>
    <w:basedOn w:val="Normal"/>
    <w:link w:val="En-tteCar"/>
    <w:uiPriority w:val="99"/>
    <w:unhideWhenUsed/>
    <w:rsid w:val="00AE10EC"/>
    <w:pPr>
      <w:tabs>
        <w:tab w:val="center" w:pos="4536"/>
        <w:tab w:val="right" w:pos="9072"/>
      </w:tabs>
      <w:spacing w:after="0" w:line="240" w:lineRule="auto"/>
    </w:pPr>
  </w:style>
  <w:style w:type="character" w:customStyle="1" w:styleId="En-tteCar">
    <w:name w:val="En-tête Car"/>
    <w:basedOn w:val="Policepardfaut"/>
    <w:link w:val="En-tte"/>
    <w:uiPriority w:val="99"/>
    <w:rsid w:val="00AE10EC"/>
  </w:style>
  <w:style w:type="paragraph" w:styleId="Pieddepage">
    <w:name w:val="footer"/>
    <w:basedOn w:val="Normal"/>
    <w:link w:val="PieddepageCar"/>
    <w:uiPriority w:val="99"/>
    <w:unhideWhenUsed/>
    <w:rsid w:val="00AE10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10EC"/>
  </w:style>
  <w:style w:type="paragraph" w:customStyle="1" w:styleId="ServiceInfoHeader">
    <w:name w:val="Service Info Header"/>
    <w:basedOn w:val="En-tte"/>
    <w:next w:val="Corpsdetexte"/>
    <w:link w:val="ServiceInfoHeaderCar"/>
    <w:qFormat/>
    <w:rsid w:val="00AE10EC"/>
    <w:pPr>
      <w:widowControl w:val="0"/>
      <w:tabs>
        <w:tab w:val="clear" w:pos="4536"/>
        <w:tab w:val="clear" w:pos="9072"/>
        <w:tab w:val="right" w:pos="9026"/>
      </w:tabs>
      <w:autoSpaceDE w:val="0"/>
      <w:autoSpaceDN w:val="0"/>
      <w:jc w:val="right"/>
    </w:pPr>
    <w:rPr>
      <w:rFonts w:ascii="Arial" w:hAnsi="Arial" w:cs="Arial"/>
      <w:b/>
      <w:bCs/>
      <w:sz w:val="24"/>
      <w:szCs w:val="24"/>
    </w:rPr>
  </w:style>
  <w:style w:type="character" w:customStyle="1" w:styleId="ServiceInfoHeaderCar">
    <w:name w:val="Service Info Header Car"/>
    <w:basedOn w:val="En-tteCar"/>
    <w:link w:val="ServiceInfoHeader"/>
    <w:rsid w:val="00AE10EC"/>
    <w:rPr>
      <w:rFonts w:ascii="Arial" w:hAnsi="Arial" w:cs="Arial"/>
      <w:b/>
      <w:bCs/>
      <w:sz w:val="24"/>
      <w:szCs w:val="24"/>
    </w:rPr>
  </w:style>
  <w:style w:type="paragraph" w:styleId="Corpsdetexte">
    <w:name w:val="Body Text"/>
    <w:basedOn w:val="Normal"/>
    <w:link w:val="CorpsdetexteCar"/>
    <w:uiPriority w:val="99"/>
    <w:semiHidden/>
    <w:unhideWhenUsed/>
    <w:rsid w:val="00AE10EC"/>
    <w:pPr>
      <w:spacing w:after="120"/>
    </w:pPr>
  </w:style>
  <w:style w:type="character" w:customStyle="1" w:styleId="CorpsdetexteCar">
    <w:name w:val="Corps de texte Car"/>
    <w:basedOn w:val="Policepardfaut"/>
    <w:link w:val="Corpsdetexte"/>
    <w:uiPriority w:val="99"/>
    <w:semiHidden/>
    <w:rsid w:val="00AE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599">
      <w:bodyDiv w:val="1"/>
      <w:marLeft w:val="0"/>
      <w:marRight w:val="0"/>
      <w:marTop w:val="0"/>
      <w:marBottom w:val="0"/>
      <w:divBdr>
        <w:top w:val="none" w:sz="0" w:space="0" w:color="auto"/>
        <w:left w:val="none" w:sz="0" w:space="0" w:color="auto"/>
        <w:bottom w:val="none" w:sz="0" w:space="0" w:color="auto"/>
        <w:right w:val="none" w:sz="0" w:space="0" w:color="auto"/>
      </w:divBdr>
    </w:div>
    <w:div w:id="172189781">
      <w:bodyDiv w:val="1"/>
      <w:marLeft w:val="0"/>
      <w:marRight w:val="0"/>
      <w:marTop w:val="0"/>
      <w:marBottom w:val="0"/>
      <w:divBdr>
        <w:top w:val="none" w:sz="0" w:space="0" w:color="auto"/>
        <w:left w:val="none" w:sz="0" w:space="0" w:color="auto"/>
        <w:bottom w:val="none" w:sz="0" w:space="0" w:color="auto"/>
        <w:right w:val="none" w:sz="0" w:space="0" w:color="auto"/>
      </w:divBdr>
    </w:div>
    <w:div w:id="206531950">
      <w:bodyDiv w:val="1"/>
      <w:marLeft w:val="0"/>
      <w:marRight w:val="0"/>
      <w:marTop w:val="0"/>
      <w:marBottom w:val="0"/>
      <w:divBdr>
        <w:top w:val="none" w:sz="0" w:space="0" w:color="auto"/>
        <w:left w:val="none" w:sz="0" w:space="0" w:color="auto"/>
        <w:bottom w:val="none" w:sz="0" w:space="0" w:color="auto"/>
        <w:right w:val="none" w:sz="0" w:space="0" w:color="auto"/>
      </w:divBdr>
    </w:div>
    <w:div w:id="668482216">
      <w:bodyDiv w:val="1"/>
      <w:marLeft w:val="0"/>
      <w:marRight w:val="0"/>
      <w:marTop w:val="0"/>
      <w:marBottom w:val="0"/>
      <w:divBdr>
        <w:top w:val="none" w:sz="0" w:space="0" w:color="auto"/>
        <w:left w:val="none" w:sz="0" w:space="0" w:color="auto"/>
        <w:bottom w:val="none" w:sz="0" w:space="0" w:color="auto"/>
        <w:right w:val="none" w:sz="0" w:space="0" w:color="auto"/>
      </w:divBdr>
    </w:div>
    <w:div w:id="746658736">
      <w:bodyDiv w:val="1"/>
      <w:marLeft w:val="0"/>
      <w:marRight w:val="0"/>
      <w:marTop w:val="0"/>
      <w:marBottom w:val="0"/>
      <w:divBdr>
        <w:top w:val="none" w:sz="0" w:space="0" w:color="auto"/>
        <w:left w:val="none" w:sz="0" w:space="0" w:color="auto"/>
        <w:bottom w:val="none" w:sz="0" w:space="0" w:color="auto"/>
        <w:right w:val="none" w:sz="0" w:space="0" w:color="auto"/>
      </w:divBdr>
    </w:div>
    <w:div w:id="943072144">
      <w:bodyDiv w:val="1"/>
      <w:marLeft w:val="0"/>
      <w:marRight w:val="0"/>
      <w:marTop w:val="0"/>
      <w:marBottom w:val="0"/>
      <w:divBdr>
        <w:top w:val="none" w:sz="0" w:space="0" w:color="auto"/>
        <w:left w:val="none" w:sz="0" w:space="0" w:color="auto"/>
        <w:bottom w:val="none" w:sz="0" w:space="0" w:color="auto"/>
        <w:right w:val="none" w:sz="0" w:space="0" w:color="auto"/>
      </w:divBdr>
    </w:div>
    <w:div w:id="1357807147">
      <w:bodyDiv w:val="1"/>
      <w:marLeft w:val="0"/>
      <w:marRight w:val="0"/>
      <w:marTop w:val="0"/>
      <w:marBottom w:val="0"/>
      <w:divBdr>
        <w:top w:val="none" w:sz="0" w:space="0" w:color="auto"/>
        <w:left w:val="none" w:sz="0" w:space="0" w:color="auto"/>
        <w:bottom w:val="none" w:sz="0" w:space="0" w:color="auto"/>
        <w:right w:val="none" w:sz="0" w:space="0" w:color="auto"/>
      </w:divBdr>
    </w:div>
    <w:div w:id="1399985046">
      <w:bodyDiv w:val="1"/>
      <w:marLeft w:val="0"/>
      <w:marRight w:val="0"/>
      <w:marTop w:val="0"/>
      <w:marBottom w:val="0"/>
      <w:divBdr>
        <w:top w:val="none" w:sz="0" w:space="0" w:color="auto"/>
        <w:left w:val="none" w:sz="0" w:space="0" w:color="auto"/>
        <w:bottom w:val="none" w:sz="0" w:space="0" w:color="auto"/>
        <w:right w:val="none" w:sz="0" w:space="0" w:color="auto"/>
      </w:divBdr>
    </w:div>
    <w:div w:id="16056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3932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petithory</dc:creator>
  <cp:keywords/>
  <dc:description/>
  <cp:lastModifiedBy>Utilisateur Windows</cp:lastModifiedBy>
  <cp:revision>3</cp:revision>
  <cp:lastPrinted>2020-02-20T07:56:00Z</cp:lastPrinted>
  <dcterms:created xsi:type="dcterms:W3CDTF">2022-02-22T08:43:00Z</dcterms:created>
  <dcterms:modified xsi:type="dcterms:W3CDTF">2022-02-22T08:44:00Z</dcterms:modified>
</cp:coreProperties>
</file>